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6135" w14:textId="72B63025" w:rsidR="001B18E7" w:rsidRDefault="004F67BC" w:rsidP="001B18E7">
      <w:pPr>
        <w:spacing w:after="0"/>
      </w:pPr>
      <w:r>
        <w:rPr>
          <w:noProof/>
        </w:rPr>
        <w:drawing>
          <wp:inline distT="0" distB="0" distL="0" distR="0" wp14:anchorId="5261E2C4" wp14:editId="2839407A">
            <wp:extent cx="6120130" cy="2734310"/>
            <wp:effectExtent l="0" t="0" r="0" b="8890"/>
            <wp:docPr id="1607693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6934" name="Picture 1">
                      <a:extLst>
                        <a:ext uri="{C183D7F6-B498-43B3-948B-1728B52AA6E4}">
                          <adec:decorative xmlns:adec="http://schemas.microsoft.com/office/drawing/2017/decorative" val="1"/>
                        </a:ext>
                      </a:extLst>
                    </pic:cNvPr>
                    <pic:cNvPicPr/>
                  </pic:nvPicPr>
                  <pic:blipFill>
                    <a:blip r:embed="rId12"/>
                    <a:stretch>
                      <a:fillRect/>
                    </a:stretch>
                  </pic:blipFill>
                  <pic:spPr>
                    <a:xfrm>
                      <a:off x="0" y="0"/>
                      <a:ext cx="6120130" cy="2734310"/>
                    </a:xfrm>
                    <a:prstGeom prst="rect">
                      <a:avLst/>
                    </a:prstGeom>
                  </pic:spPr>
                </pic:pic>
              </a:graphicData>
            </a:graphic>
          </wp:inline>
        </w:drawing>
      </w:r>
    </w:p>
    <w:p w14:paraId="7709CAA3" w14:textId="2A2ACBEE" w:rsidR="0067283A" w:rsidRDefault="0067283A" w:rsidP="001B18E7">
      <w:pPr>
        <w:spacing w:after="0"/>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582"/>
      </w:tblGrid>
      <w:tr w:rsidR="004C3F33" w:rsidRPr="000C0013" w14:paraId="02290136" w14:textId="77777777" w:rsidTr="00652FFF">
        <w:trPr>
          <w:trHeight w:val="454"/>
          <w:jc w:val="center"/>
        </w:trPr>
        <w:tc>
          <w:tcPr>
            <w:tcW w:w="10263" w:type="dxa"/>
            <w:gridSpan w:val="2"/>
            <w:tcBorders>
              <w:top w:val="single" w:sz="6" w:space="0" w:color="auto"/>
              <w:left w:val="single" w:sz="6" w:space="0" w:color="auto"/>
              <w:bottom w:val="single" w:sz="6" w:space="0" w:color="auto"/>
              <w:right w:val="single" w:sz="6" w:space="0" w:color="auto"/>
            </w:tcBorders>
            <w:shd w:val="clear" w:color="auto" w:fill="002060"/>
            <w:vAlign w:val="center"/>
          </w:tcPr>
          <w:p w14:paraId="439D3C8F" w14:textId="3CCA44DD" w:rsidR="004C3F33" w:rsidRPr="00447C56" w:rsidRDefault="00DD0EA3" w:rsidP="00DD0EA3">
            <w:pPr>
              <w:spacing w:before="60" w:after="60" w:line="240" w:lineRule="auto"/>
              <w:jc w:val="center"/>
              <w:rPr>
                <w:rFonts w:ascii="Arial" w:hAnsi="Arial" w:cs="Arial"/>
                <w:b/>
                <w:color w:val="FFFFFF"/>
                <w:sz w:val="28"/>
                <w:szCs w:val="28"/>
              </w:rPr>
            </w:pPr>
            <w:r>
              <w:rPr>
                <w:rFonts w:ascii="Arial" w:hAnsi="Arial" w:cs="Arial"/>
                <w:b/>
                <w:color w:val="FFFFFF"/>
                <w:sz w:val="28"/>
                <w:szCs w:val="28"/>
              </w:rPr>
              <w:t xml:space="preserve">Yorkshire and Humber </w:t>
            </w:r>
            <w:r w:rsidR="004D0764">
              <w:rPr>
                <w:rFonts w:ascii="Arial" w:hAnsi="Arial" w:cs="Arial"/>
                <w:b/>
                <w:color w:val="FFFFFF"/>
                <w:sz w:val="28"/>
                <w:szCs w:val="28"/>
              </w:rPr>
              <w:t>C</w:t>
            </w:r>
            <w:r w:rsidR="000228AB">
              <w:rPr>
                <w:rFonts w:ascii="Arial" w:hAnsi="Arial" w:cs="Arial"/>
                <w:b/>
                <w:color w:val="FFFFFF"/>
                <w:sz w:val="28"/>
                <w:szCs w:val="28"/>
              </w:rPr>
              <w:t xml:space="preserve">hange Programme Partnership </w:t>
            </w:r>
            <w:r w:rsidR="00C8000F">
              <w:rPr>
                <w:rFonts w:ascii="Arial" w:hAnsi="Arial" w:cs="Arial"/>
                <w:b/>
                <w:color w:val="FFFFFF"/>
                <w:sz w:val="28"/>
                <w:szCs w:val="28"/>
              </w:rPr>
              <w:t>(</w:t>
            </w:r>
            <w:r w:rsidR="000228AB">
              <w:rPr>
                <w:rFonts w:ascii="Arial" w:hAnsi="Arial" w:cs="Arial"/>
                <w:b/>
                <w:color w:val="FFFFFF"/>
                <w:sz w:val="28"/>
                <w:szCs w:val="28"/>
              </w:rPr>
              <w:t>CC</w:t>
            </w:r>
            <w:r w:rsidR="00C8000F">
              <w:rPr>
                <w:rFonts w:ascii="Arial" w:hAnsi="Arial" w:cs="Arial"/>
                <w:b/>
                <w:color w:val="FFFFFF"/>
                <w:sz w:val="28"/>
                <w:szCs w:val="28"/>
              </w:rPr>
              <w:t>P)</w:t>
            </w:r>
            <w:r w:rsidR="000228AB">
              <w:rPr>
                <w:rFonts w:ascii="Arial" w:hAnsi="Arial" w:cs="Arial"/>
                <w:b/>
                <w:color w:val="FFFFFF"/>
                <w:sz w:val="28"/>
                <w:szCs w:val="28"/>
              </w:rPr>
              <w:t xml:space="preserve"> </w:t>
            </w:r>
            <w:r>
              <w:rPr>
                <w:rFonts w:ascii="Arial" w:hAnsi="Arial" w:cs="Arial"/>
                <w:b/>
                <w:color w:val="FFFFFF"/>
                <w:sz w:val="28"/>
                <w:szCs w:val="28"/>
              </w:rPr>
              <w:t>Highlight Report</w:t>
            </w:r>
          </w:p>
        </w:tc>
      </w:tr>
      <w:tr w:rsidR="004C3F33" w:rsidRPr="000C0013" w14:paraId="0E00D344" w14:textId="77777777" w:rsidTr="00DD0EA3">
        <w:trPr>
          <w:trHeight w:hRule="exact" w:val="113"/>
          <w:jc w:val="center"/>
        </w:trPr>
        <w:tc>
          <w:tcPr>
            <w:tcW w:w="3681" w:type="dxa"/>
            <w:tcBorders>
              <w:top w:val="single" w:sz="6" w:space="0" w:color="auto"/>
              <w:left w:val="nil"/>
              <w:bottom w:val="single" w:sz="6" w:space="0" w:color="auto"/>
              <w:right w:val="nil"/>
            </w:tcBorders>
            <w:shd w:val="clear" w:color="auto" w:fill="auto"/>
          </w:tcPr>
          <w:p w14:paraId="7A201E20" w14:textId="77777777" w:rsidR="004C3F33" w:rsidRPr="000C0013" w:rsidRDefault="004C3F33" w:rsidP="004C3F33">
            <w:pPr>
              <w:spacing w:before="60" w:after="60" w:line="240" w:lineRule="auto"/>
              <w:rPr>
                <w:rFonts w:ascii="Arial" w:hAnsi="Arial" w:cs="Arial"/>
                <w:b/>
              </w:rPr>
            </w:pPr>
          </w:p>
        </w:tc>
        <w:tc>
          <w:tcPr>
            <w:tcW w:w="6582" w:type="dxa"/>
            <w:tcBorders>
              <w:top w:val="single" w:sz="6" w:space="0" w:color="auto"/>
              <w:left w:val="nil"/>
              <w:bottom w:val="single" w:sz="6" w:space="0" w:color="auto"/>
              <w:right w:val="nil"/>
            </w:tcBorders>
            <w:shd w:val="clear" w:color="auto" w:fill="auto"/>
          </w:tcPr>
          <w:p w14:paraId="3D30A398" w14:textId="77777777" w:rsidR="004C3F33" w:rsidRPr="000C0013" w:rsidRDefault="004C3F33" w:rsidP="004C3F33">
            <w:pPr>
              <w:spacing w:before="60" w:after="60" w:line="240" w:lineRule="auto"/>
              <w:rPr>
                <w:rFonts w:ascii="Arial" w:hAnsi="Arial" w:cs="Arial"/>
                <w:b/>
              </w:rPr>
            </w:pPr>
          </w:p>
        </w:tc>
      </w:tr>
      <w:tr w:rsidR="00F11634" w:rsidRPr="00F45CBA" w14:paraId="3A461EEB" w14:textId="77777777" w:rsidTr="00DD0EA3">
        <w:trPr>
          <w:trHeight w:val="567"/>
          <w:jc w:val="center"/>
        </w:trPr>
        <w:tc>
          <w:tcPr>
            <w:tcW w:w="3681" w:type="dxa"/>
            <w:tcBorders>
              <w:top w:val="single" w:sz="6" w:space="0" w:color="auto"/>
              <w:left w:val="single" w:sz="6" w:space="0" w:color="auto"/>
              <w:bottom w:val="single" w:sz="4" w:space="0" w:color="auto"/>
              <w:right w:val="single" w:sz="6" w:space="0" w:color="auto"/>
            </w:tcBorders>
            <w:shd w:val="clear" w:color="auto" w:fill="auto"/>
            <w:vAlign w:val="center"/>
          </w:tcPr>
          <w:p w14:paraId="50B59166" w14:textId="77777777" w:rsidR="00F11634" w:rsidRDefault="00F11634" w:rsidP="00C33255">
            <w:pPr>
              <w:spacing w:before="60" w:after="60" w:line="240" w:lineRule="auto"/>
              <w:rPr>
                <w:rFonts w:ascii="Arial" w:hAnsi="Arial" w:cs="Arial"/>
                <w:b/>
                <w:sz w:val="24"/>
                <w:szCs w:val="24"/>
              </w:rPr>
            </w:pPr>
            <w:r>
              <w:rPr>
                <w:rFonts w:ascii="Arial" w:hAnsi="Arial" w:cs="Arial"/>
                <w:b/>
                <w:sz w:val="24"/>
                <w:szCs w:val="24"/>
              </w:rPr>
              <w:t>Date of Report:</w:t>
            </w:r>
          </w:p>
        </w:tc>
        <w:tc>
          <w:tcPr>
            <w:tcW w:w="6582" w:type="dxa"/>
            <w:tcBorders>
              <w:top w:val="single" w:sz="6" w:space="0" w:color="auto"/>
              <w:left w:val="single" w:sz="6" w:space="0" w:color="auto"/>
              <w:bottom w:val="single" w:sz="4" w:space="0" w:color="auto"/>
              <w:right w:val="single" w:sz="6" w:space="0" w:color="auto"/>
            </w:tcBorders>
            <w:shd w:val="clear" w:color="auto" w:fill="auto"/>
            <w:vAlign w:val="center"/>
          </w:tcPr>
          <w:p w14:paraId="6097CAA6" w14:textId="2CAC7816" w:rsidR="00F11634" w:rsidRDefault="00D346FD" w:rsidP="00B5008E">
            <w:pPr>
              <w:spacing w:before="60" w:after="60" w:line="240" w:lineRule="auto"/>
              <w:ind w:left="34" w:hanging="34"/>
              <w:rPr>
                <w:rFonts w:ascii="Arial" w:hAnsi="Arial" w:cs="Arial"/>
                <w:sz w:val="24"/>
                <w:szCs w:val="24"/>
              </w:rPr>
            </w:pPr>
            <w:r>
              <w:rPr>
                <w:rFonts w:ascii="Arial" w:hAnsi="Arial" w:cs="Arial"/>
                <w:sz w:val="24"/>
                <w:szCs w:val="24"/>
              </w:rPr>
              <w:t>23</w:t>
            </w:r>
            <w:r w:rsidRPr="00D346FD">
              <w:rPr>
                <w:rFonts w:ascii="Arial" w:hAnsi="Arial" w:cs="Arial"/>
                <w:sz w:val="24"/>
                <w:szCs w:val="24"/>
                <w:vertAlign w:val="superscript"/>
              </w:rPr>
              <w:t>rd</w:t>
            </w:r>
            <w:r>
              <w:rPr>
                <w:rFonts w:ascii="Arial" w:hAnsi="Arial" w:cs="Arial"/>
                <w:sz w:val="24"/>
                <w:szCs w:val="24"/>
              </w:rPr>
              <w:t xml:space="preserve"> January 2</w:t>
            </w:r>
            <w:r w:rsidR="00514CC4">
              <w:rPr>
                <w:rFonts w:ascii="Arial" w:hAnsi="Arial" w:cs="Arial"/>
                <w:sz w:val="24"/>
                <w:szCs w:val="24"/>
              </w:rPr>
              <w:t>024</w:t>
            </w:r>
          </w:p>
        </w:tc>
      </w:tr>
      <w:tr w:rsidR="00987776" w:rsidRPr="00F45CBA" w14:paraId="280F47D4" w14:textId="77777777" w:rsidTr="00DD0EA3">
        <w:trPr>
          <w:trHeight w:hRule="exact" w:val="57"/>
          <w:jc w:val="center"/>
        </w:trPr>
        <w:tc>
          <w:tcPr>
            <w:tcW w:w="3681" w:type="dxa"/>
            <w:tcBorders>
              <w:top w:val="single" w:sz="4" w:space="0" w:color="auto"/>
              <w:left w:val="nil"/>
              <w:bottom w:val="nil"/>
              <w:right w:val="nil"/>
            </w:tcBorders>
            <w:shd w:val="clear" w:color="auto" w:fill="auto"/>
            <w:vAlign w:val="center"/>
          </w:tcPr>
          <w:p w14:paraId="2F1CE454" w14:textId="77777777" w:rsidR="00987776" w:rsidRPr="00EF06C7" w:rsidRDefault="00987776" w:rsidP="00987776">
            <w:pPr>
              <w:spacing w:after="0" w:line="240" w:lineRule="auto"/>
              <w:rPr>
                <w:rFonts w:ascii="Arial" w:hAnsi="Arial" w:cs="Arial"/>
                <w:b/>
                <w:sz w:val="6"/>
                <w:szCs w:val="24"/>
              </w:rPr>
            </w:pPr>
          </w:p>
        </w:tc>
        <w:tc>
          <w:tcPr>
            <w:tcW w:w="6582" w:type="dxa"/>
            <w:tcBorders>
              <w:top w:val="single" w:sz="4" w:space="0" w:color="auto"/>
              <w:left w:val="nil"/>
              <w:bottom w:val="nil"/>
              <w:right w:val="nil"/>
            </w:tcBorders>
            <w:shd w:val="clear" w:color="auto" w:fill="auto"/>
            <w:vAlign w:val="center"/>
          </w:tcPr>
          <w:p w14:paraId="027044E2" w14:textId="77777777" w:rsidR="00987776" w:rsidRPr="00EF06C7" w:rsidRDefault="00987776" w:rsidP="00EF06C7">
            <w:pPr>
              <w:spacing w:after="0" w:line="240" w:lineRule="auto"/>
              <w:ind w:left="34" w:hanging="34"/>
              <w:rPr>
                <w:rFonts w:ascii="Arial" w:hAnsi="Arial" w:cs="Arial"/>
                <w:sz w:val="6"/>
                <w:szCs w:val="24"/>
              </w:rPr>
            </w:pPr>
          </w:p>
        </w:tc>
      </w:tr>
      <w:tr w:rsidR="00987776" w:rsidRPr="00F45CBA" w14:paraId="3C351605" w14:textId="77777777" w:rsidTr="00DD0EA3">
        <w:trPr>
          <w:trHeight w:val="80"/>
          <w:jc w:val="center"/>
        </w:trPr>
        <w:tc>
          <w:tcPr>
            <w:tcW w:w="3681" w:type="dxa"/>
            <w:tcBorders>
              <w:top w:val="nil"/>
              <w:left w:val="nil"/>
              <w:bottom w:val="single" w:sz="6" w:space="0" w:color="auto"/>
              <w:right w:val="nil"/>
            </w:tcBorders>
            <w:shd w:val="clear" w:color="auto" w:fill="auto"/>
            <w:vAlign w:val="center"/>
          </w:tcPr>
          <w:p w14:paraId="6D434C8F" w14:textId="77777777" w:rsidR="00987776" w:rsidRPr="00EF06C7" w:rsidRDefault="00987776" w:rsidP="00987776">
            <w:pPr>
              <w:spacing w:after="0" w:line="240" w:lineRule="auto"/>
              <w:rPr>
                <w:rFonts w:ascii="Arial" w:hAnsi="Arial" w:cs="Arial"/>
                <w:b/>
                <w:sz w:val="6"/>
                <w:szCs w:val="24"/>
              </w:rPr>
            </w:pPr>
          </w:p>
        </w:tc>
        <w:tc>
          <w:tcPr>
            <w:tcW w:w="6582" w:type="dxa"/>
            <w:tcBorders>
              <w:top w:val="nil"/>
              <w:left w:val="nil"/>
              <w:bottom w:val="single" w:sz="6" w:space="0" w:color="auto"/>
              <w:right w:val="nil"/>
            </w:tcBorders>
            <w:shd w:val="clear" w:color="auto" w:fill="auto"/>
            <w:vAlign w:val="center"/>
          </w:tcPr>
          <w:p w14:paraId="49DCF1CD" w14:textId="77777777" w:rsidR="00987776" w:rsidRPr="00EF06C7" w:rsidRDefault="00987776" w:rsidP="00EF06C7">
            <w:pPr>
              <w:spacing w:after="0" w:line="240" w:lineRule="auto"/>
              <w:ind w:left="34" w:hanging="34"/>
              <w:rPr>
                <w:rFonts w:ascii="Arial" w:hAnsi="Arial" w:cs="Arial"/>
                <w:sz w:val="6"/>
                <w:szCs w:val="24"/>
              </w:rPr>
            </w:pPr>
          </w:p>
        </w:tc>
      </w:tr>
      <w:tr w:rsidR="00F11634" w:rsidRPr="00F45CBA" w14:paraId="79A67F04" w14:textId="77777777" w:rsidTr="00DD0EA3">
        <w:trPr>
          <w:trHeight w:hRule="exact" w:val="567"/>
          <w:jc w:val="center"/>
        </w:trPr>
        <w:tc>
          <w:tcPr>
            <w:tcW w:w="3681" w:type="dxa"/>
            <w:tcBorders>
              <w:top w:val="single" w:sz="6" w:space="0" w:color="auto"/>
              <w:left w:val="single" w:sz="6" w:space="0" w:color="auto"/>
              <w:bottom w:val="single" w:sz="6" w:space="0" w:color="auto"/>
              <w:right w:val="single" w:sz="6" w:space="0" w:color="auto"/>
            </w:tcBorders>
            <w:shd w:val="clear" w:color="auto" w:fill="auto"/>
            <w:vAlign w:val="center"/>
          </w:tcPr>
          <w:p w14:paraId="5B9AA1C5" w14:textId="77777777" w:rsidR="00F11634" w:rsidRDefault="0044776D" w:rsidP="00C33255">
            <w:pPr>
              <w:spacing w:before="60" w:after="60" w:line="240" w:lineRule="auto"/>
              <w:rPr>
                <w:rFonts w:ascii="Arial" w:hAnsi="Arial" w:cs="Arial"/>
                <w:b/>
                <w:sz w:val="24"/>
                <w:szCs w:val="24"/>
              </w:rPr>
            </w:pPr>
            <w:r>
              <w:rPr>
                <w:rFonts w:ascii="Arial" w:hAnsi="Arial" w:cs="Arial"/>
                <w:b/>
                <w:sz w:val="24"/>
                <w:szCs w:val="24"/>
              </w:rPr>
              <w:t>Reporting period</w:t>
            </w:r>
            <w:r w:rsidR="00EF06C7">
              <w:rPr>
                <w:rFonts w:ascii="Arial" w:hAnsi="Arial" w:cs="Arial"/>
                <w:b/>
                <w:sz w:val="24"/>
                <w:szCs w:val="24"/>
              </w:rPr>
              <w:t>:</w:t>
            </w:r>
          </w:p>
        </w:tc>
        <w:tc>
          <w:tcPr>
            <w:tcW w:w="6582" w:type="dxa"/>
            <w:tcBorders>
              <w:top w:val="single" w:sz="6" w:space="0" w:color="auto"/>
              <w:left w:val="single" w:sz="6" w:space="0" w:color="auto"/>
              <w:bottom w:val="single" w:sz="6" w:space="0" w:color="auto"/>
              <w:right w:val="single" w:sz="6" w:space="0" w:color="auto"/>
            </w:tcBorders>
            <w:shd w:val="clear" w:color="auto" w:fill="auto"/>
            <w:vAlign w:val="center"/>
          </w:tcPr>
          <w:p w14:paraId="563CE83E" w14:textId="2233C009" w:rsidR="00F11634" w:rsidRPr="00F224BE" w:rsidRDefault="0057115D" w:rsidP="00B5008E">
            <w:pPr>
              <w:spacing w:before="60" w:after="60" w:line="240" w:lineRule="auto"/>
              <w:ind w:left="34" w:hanging="34"/>
              <w:rPr>
                <w:rFonts w:ascii="Arial" w:hAnsi="Arial" w:cs="Arial"/>
                <w:sz w:val="24"/>
                <w:szCs w:val="24"/>
              </w:rPr>
            </w:pPr>
            <w:r>
              <w:rPr>
                <w:rFonts w:ascii="Arial" w:hAnsi="Arial" w:cs="Arial"/>
                <w:sz w:val="24"/>
                <w:szCs w:val="24"/>
              </w:rPr>
              <w:t>4</w:t>
            </w:r>
            <w:r w:rsidR="0009440B" w:rsidRPr="00F224BE">
              <w:rPr>
                <w:rFonts w:ascii="Arial" w:hAnsi="Arial" w:cs="Arial"/>
                <w:sz w:val="24"/>
                <w:szCs w:val="24"/>
              </w:rPr>
              <w:t>/1</w:t>
            </w:r>
            <w:r>
              <w:rPr>
                <w:rFonts w:ascii="Arial" w:hAnsi="Arial" w:cs="Arial"/>
                <w:sz w:val="24"/>
                <w:szCs w:val="24"/>
              </w:rPr>
              <w:t>2</w:t>
            </w:r>
            <w:r w:rsidR="0009440B" w:rsidRPr="00F224BE">
              <w:rPr>
                <w:rFonts w:ascii="Arial" w:hAnsi="Arial" w:cs="Arial"/>
                <w:sz w:val="24"/>
                <w:szCs w:val="24"/>
              </w:rPr>
              <w:t>/2023</w:t>
            </w:r>
            <w:r w:rsidR="00D346FD">
              <w:rPr>
                <w:rFonts w:ascii="Arial" w:hAnsi="Arial" w:cs="Arial"/>
                <w:sz w:val="24"/>
                <w:szCs w:val="24"/>
              </w:rPr>
              <w:t xml:space="preserve"> – 23/01/2024</w:t>
            </w:r>
          </w:p>
        </w:tc>
      </w:tr>
      <w:tr w:rsidR="004C3F33" w:rsidRPr="000C0013" w14:paraId="3356C521" w14:textId="77777777" w:rsidTr="00DD0EA3">
        <w:trPr>
          <w:trHeight w:hRule="exact" w:val="83"/>
          <w:jc w:val="center"/>
        </w:trPr>
        <w:tc>
          <w:tcPr>
            <w:tcW w:w="3681" w:type="dxa"/>
            <w:tcBorders>
              <w:top w:val="single" w:sz="6" w:space="0" w:color="auto"/>
              <w:left w:val="nil"/>
              <w:bottom w:val="single" w:sz="6" w:space="0" w:color="auto"/>
              <w:right w:val="nil"/>
            </w:tcBorders>
            <w:shd w:val="clear" w:color="auto" w:fill="auto"/>
          </w:tcPr>
          <w:p w14:paraId="0E2D38CC" w14:textId="77777777" w:rsidR="004C3F33" w:rsidRPr="000C0013" w:rsidRDefault="004C3F33" w:rsidP="004C3F33">
            <w:pPr>
              <w:spacing w:before="60" w:after="60" w:line="240" w:lineRule="auto"/>
              <w:rPr>
                <w:rFonts w:ascii="Arial" w:hAnsi="Arial" w:cs="Arial"/>
                <w:b/>
              </w:rPr>
            </w:pPr>
          </w:p>
        </w:tc>
        <w:tc>
          <w:tcPr>
            <w:tcW w:w="6582" w:type="dxa"/>
            <w:tcBorders>
              <w:top w:val="single" w:sz="6" w:space="0" w:color="auto"/>
              <w:left w:val="nil"/>
              <w:bottom w:val="single" w:sz="6" w:space="0" w:color="auto"/>
              <w:right w:val="nil"/>
            </w:tcBorders>
            <w:shd w:val="clear" w:color="auto" w:fill="auto"/>
          </w:tcPr>
          <w:p w14:paraId="77E8A6E0" w14:textId="77777777" w:rsidR="004C3F33" w:rsidRPr="000C0013" w:rsidRDefault="004C3F33" w:rsidP="00EF06C7">
            <w:pPr>
              <w:spacing w:before="60" w:after="60" w:line="240" w:lineRule="auto"/>
              <w:ind w:left="34" w:hanging="34"/>
              <w:rPr>
                <w:rFonts w:ascii="Arial" w:hAnsi="Arial" w:cs="Arial"/>
                <w:b/>
              </w:rPr>
            </w:pPr>
          </w:p>
        </w:tc>
      </w:tr>
    </w:tbl>
    <w:tbl>
      <w:tblPr>
        <w:tblStyle w:val="TableGrid"/>
        <w:tblW w:w="10207" w:type="dxa"/>
        <w:tblInd w:w="-289" w:type="dxa"/>
        <w:tblLook w:val="04A0" w:firstRow="1" w:lastRow="0" w:firstColumn="1" w:lastColumn="0" w:noHBand="0" w:noVBand="1"/>
      </w:tblPr>
      <w:tblGrid>
        <w:gridCol w:w="10207"/>
      </w:tblGrid>
      <w:tr w:rsidR="00941573" w:rsidRPr="00367DD2" w14:paraId="34961031" w14:textId="77777777" w:rsidTr="12D36887">
        <w:trPr>
          <w:trHeight w:val="353"/>
        </w:trPr>
        <w:tc>
          <w:tcPr>
            <w:tcW w:w="10207" w:type="dxa"/>
            <w:shd w:val="clear" w:color="auto" w:fill="002060"/>
          </w:tcPr>
          <w:p w14:paraId="1AF498C9" w14:textId="75B3E75F" w:rsidR="00941573" w:rsidRPr="00211224" w:rsidRDefault="00941573">
            <w:pPr>
              <w:rPr>
                <w:rFonts w:ascii="Arial" w:hAnsi="Arial" w:cs="Arial"/>
                <w:b/>
                <w:bCs/>
                <w:sz w:val="24"/>
                <w:szCs w:val="24"/>
              </w:rPr>
            </w:pPr>
            <w:r>
              <w:rPr>
                <w:rFonts w:ascii="Arial" w:hAnsi="Arial" w:cs="Arial"/>
                <w:b/>
                <w:bCs/>
                <w:sz w:val="24"/>
                <w:szCs w:val="24"/>
              </w:rPr>
              <w:t>CPP Context &amp; Background</w:t>
            </w:r>
          </w:p>
        </w:tc>
      </w:tr>
      <w:tr w:rsidR="005C5BAF" w:rsidRPr="00367DD2" w14:paraId="3DEAB48F" w14:textId="77777777" w:rsidTr="000C5BEC">
        <w:trPr>
          <w:trHeight w:val="353"/>
        </w:trPr>
        <w:tc>
          <w:tcPr>
            <w:tcW w:w="10207" w:type="dxa"/>
            <w:shd w:val="clear" w:color="auto" w:fill="auto"/>
          </w:tcPr>
          <w:p w14:paraId="2A449E51" w14:textId="2666C534" w:rsidR="00320FE0" w:rsidRPr="000C5BEC" w:rsidRDefault="00541A6F" w:rsidP="0091601A">
            <w:pPr>
              <w:spacing w:line="240" w:lineRule="auto"/>
              <w:rPr>
                <w:rFonts w:ascii="Arial" w:hAnsi="Arial" w:cs="Arial"/>
                <w:sz w:val="20"/>
                <w:szCs w:val="20"/>
              </w:rPr>
            </w:pPr>
            <w:r w:rsidRPr="000C5BEC">
              <w:rPr>
                <w:rFonts w:ascii="Arial" w:hAnsi="Arial" w:cs="Arial"/>
                <w:sz w:val="20"/>
                <w:szCs w:val="20"/>
              </w:rPr>
              <w:t xml:space="preserve">The DfE </w:t>
            </w:r>
            <w:r w:rsidR="00341D3A">
              <w:rPr>
                <w:rFonts w:ascii="Arial" w:hAnsi="Arial" w:cs="Arial"/>
                <w:sz w:val="20"/>
                <w:szCs w:val="20"/>
              </w:rPr>
              <w:t xml:space="preserve">are </w:t>
            </w:r>
            <w:r w:rsidRPr="000C5BEC">
              <w:rPr>
                <w:rFonts w:ascii="Arial" w:hAnsi="Arial" w:cs="Arial"/>
                <w:sz w:val="20"/>
                <w:szCs w:val="20"/>
              </w:rPr>
              <w:t>committed to testing, refining and developing the most significant reforms to ensure they get the changes right via a Change Programme. Testing will take place in up to nine Change Programme Partnerships (CPP) each made up of three to four local authorities and their partners.</w:t>
            </w:r>
            <w:r w:rsidR="00193E1C" w:rsidRPr="000C5BEC">
              <w:rPr>
                <w:rFonts w:ascii="Arial" w:hAnsi="Arial" w:cs="Arial"/>
                <w:sz w:val="20"/>
                <w:szCs w:val="20"/>
              </w:rPr>
              <w:t xml:space="preserve"> </w:t>
            </w:r>
            <w:r w:rsidRPr="000C5BEC">
              <w:rPr>
                <w:rFonts w:ascii="Arial" w:hAnsi="Arial" w:cs="Arial"/>
                <w:sz w:val="20"/>
                <w:szCs w:val="20"/>
              </w:rPr>
              <w:t>The DfE shortlisted up to three local authorities per region and invited them to express an interest in leading the CPP in each region.</w:t>
            </w:r>
            <w:r w:rsidR="00FB006A" w:rsidRPr="000C5BEC">
              <w:rPr>
                <w:rFonts w:ascii="Arial" w:hAnsi="Arial" w:cs="Arial"/>
                <w:sz w:val="20"/>
                <w:szCs w:val="20"/>
              </w:rPr>
              <w:t xml:space="preserve"> </w:t>
            </w:r>
            <w:r w:rsidR="00320FE0" w:rsidRPr="000C5BEC">
              <w:rPr>
                <w:rFonts w:ascii="Arial" w:hAnsi="Arial" w:cs="Arial"/>
                <w:sz w:val="20"/>
                <w:szCs w:val="20"/>
              </w:rPr>
              <w:t xml:space="preserve">Wakefield </w:t>
            </w:r>
            <w:r w:rsidR="00FB006A" w:rsidRPr="000C5BEC">
              <w:rPr>
                <w:rFonts w:ascii="Arial" w:hAnsi="Arial" w:cs="Arial"/>
                <w:sz w:val="20"/>
                <w:szCs w:val="20"/>
              </w:rPr>
              <w:t xml:space="preserve">is the lead LA in </w:t>
            </w:r>
            <w:r w:rsidR="00320FE0" w:rsidRPr="000C5BEC">
              <w:rPr>
                <w:rFonts w:ascii="Arial" w:hAnsi="Arial" w:cs="Arial"/>
                <w:sz w:val="20"/>
                <w:szCs w:val="20"/>
              </w:rPr>
              <w:t xml:space="preserve">the Yorkshire and Humber </w:t>
            </w:r>
            <w:r w:rsidR="00FB006A" w:rsidRPr="000C5BEC">
              <w:rPr>
                <w:rFonts w:ascii="Arial" w:hAnsi="Arial" w:cs="Arial"/>
                <w:sz w:val="20"/>
                <w:szCs w:val="20"/>
              </w:rPr>
              <w:t>CPP</w:t>
            </w:r>
            <w:r w:rsidR="00320FE0" w:rsidRPr="000C5BEC">
              <w:rPr>
                <w:rFonts w:ascii="Arial" w:hAnsi="Arial" w:cs="Arial"/>
                <w:sz w:val="20"/>
                <w:szCs w:val="20"/>
              </w:rPr>
              <w:t xml:space="preserve"> working with Bradford, Calderdale and Leeds</w:t>
            </w:r>
            <w:r w:rsidR="00E86BB2">
              <w:rPr>
                <w:rFonts w:ascii="Arial" w:hAnsi="Arial" w:cs="Arial"/>
                <w:sz w:val="20"/>
                <w:szCs w:val="20"/>
              </w:rPr>
              <w:t>.</w:t>
            </w:r>
          </w:p>
          <w:p w14:paraId="76D747DC" w14:textId="30DE0069" w:rsidR="00320FE0" w:rsidRDefault="00320FE0" w:rsidP="0091601A">
            <w:pPr>
              <w:spacing w:line="240" w:lineRule="auto"/>
              <w:rPr>
                <w:rFonts w:ascii="Arial" w:hAnsi="Arial" w:cs="Arial"/>
                <w:sz w:val="20"/>
                <w:szCs w:val="20"/>
              </w:rPr>
            </w:pPr>
            <w:r w:rsidRPr="000C5BEC">
              <w:rPr>
                <w:rFonts w:ascii="Arial" w:hAnsi="Arial" w:cs="Arial"/>
                <w:sz w:val="20"/>
                <w:szCs w:val="20"/>
              </w:rPr>
              <w:t>The national delivery partner, The Reaching Excellence and Ambition for all Children (</w:t>
            </w:r>
            <w:r w:rsidR="000A3001">
              <w:rPr>
                <w:rFonts w:ascii="Arial" w:hAnsi="Arial" w:cs="Arial"/>
                <w:sz w:val="20"/>
                <w:szCs w:val="20"/>
              </w:rPr>
              <w:t>REACh</w:t>
            </w:r>
            <w:r w:rsidRPr="000C5BEC">
              <w:rPr>
                <w:rFonts w:ascii="Arial" w:hAnsi="Arial" w:cs="Arial"/>
                <w:sz w:val="20"/>
                <w:szCs w:val="20"/>
              </w:rPr>
              <w:t>) consortium, led by PA Consulting in partnership with the Council for Disabled Children, Olive Academies and IMPOWER are supporting the DfE and our CPP with delivery of a two-year programme to implement, test and refine reforms introduced by the Improvement Plan</w:t>
            </w:r>
            <w:r w:rsidR="00E86BB2">
              <w:rPr>
                <w:rFonts w:ascii="Arial" w:hAnsi="Arial" w:cs="Arial"/>
                <w:sz w:val="20"/>
                <w:szCs w:val="20"/>
              </w:rPr>
              <w:t>.</w:t>
            </w:r>
          </w:p>
          <w:p w14:paraId="49612CF8" w14:textId="1F80181C" w:rsidR="00E965F9" w:rsidRDefault="00E965F9" w:rsidP="0091601A">
            <w:pPr>
              <w:spacing w:line="240" w:lineRule="auto"/>
              <w:rPr>
                <w:rFonts w:ascii="Arial" w:hAnsi="Arial" w:cs="Arial"/>
                <w:sz w:val="20"/>
                <w:szCs w:val="20"/>
              </w:rPr>
            </w:pPr>
            <w:r w:rsidRPr="000C5BEC">
              <w:rPr>
                <w:rFonts w:ascii="Arial" w:hAnsi="Arial" w:cs="Arial"/>
                <w:sz w:val="20"/>
                <w:szCs w:val="20"/>
              </w:rPr>
              <w:t xml:space="preserve">Some of the key areas the CPP will be working on </w:t>
            </w:r>
            <w:r w:rsidR="008E65F5" w:rsidRPr="008E65F5">
              <w:rPr>
                <w:rFonts w:ascii="Arial" w:hAnsi="Arial" w:cs="Arial"/>
                <w:sz w:val="20"/>
                <w:szCs w:val="20"/>
              </w:rPr>
              <w:t>are</w:t>
            </w:r>
            <w:r w:rsidR="008E65F5">
              <w:rPr>
                <w:rFonts w:ascii="Arial" w:hAnsi="Arial" w:cs="Arial"/>
                <w:sz w:val="20"/>
                <w:szCs w:val="20"/>
              </w:rPr>
              <w:t xml:space="preserve">: </w:t>
            </w:r>
            <w:r w:rsidRPr="000C5BEC">
              <w:rPr>
                <w:rFonts w:ascii="Arial" w:hAnsi="Arial" w:cs="Arial"/>
                <w:sz w:val="20"/>
                <w:szCs w:val="20"/>
              </w:rPr>
              <w:t xml:space="preserve">Development of a CCP Steering Group, completing a Strategic Delivery Plan, </w:t>
            </w:r>
            <w:r w:rsidR="004B1685">
              <w:rPr>
                <w:rFonts w:ascii="Arial" w:hAnsi="Arial" w:cs="Arial"/>
                <w:sz w:val="20"/>
                <w:szCs w:val="20"/>
              </w:rPr>
              <w:t>t</w:t>
            </w:r>
            <w:r w:rsidRPr="000C5BEC">
              <w:rPr>
                <w:rFonts w:ascii="Arial" w:hAnsi="Arial" w:cs="Arial"/>
                <w:sz w:val="20"/>
                <w:szCs w:val="20"/>
              </w:rPr>
              <w:t xml:space="preserve">esting National </w:t>
            </w:r>
            <w:r w:rsidR="00372C2C" w:rsidRPr="000C5BEC">
              <w:rPr>
                <w:rFonts w:ascii="Arial" w:hAnsi="Arial" w:cs="Arial"/>
                <w:sz w:val="20"/>
                <w:szCs w:val="20"/>
              </w:rPr>
              <w:t xml:space="preserve">and </w:t>
            </w:r>
            <w:r w:rsidRPr="000C5BEC">
              <w:rPr>
                <w:rFonts w:ascii="Arial" w:hAnsi="Arial" w:cs="Arial"/>
                <w:sz w:val="20"/>
                <w:szCs w:val="20"/>
              </w:rPr>
              <w:t>Local Inclusion Dashboards</w:t>
            </w:r>
            <w:r w:rsidR="00372C2C" w:rsidRPr="000C5BEC">
              <w:rPr>
                <w:rFonts w:ascii="Arial" w:hAnsi="Arial" w:cs="Arial"/>
                <w:sz w:val="20"/>
                <w:szCs w:val="20"/>
              </w:rPr>
              <w:t>, s</w:t>
            </w:r>
            <w:r w:rsidRPr="000C5BEC">
              <w:rPr>
                <w:rFonts w:ascii="Arial" w:hAnsi="Arial" w:cs="Arial"/>
                <w:sz w:val="20"/>
                <w:szCs w:val="20"/>
              </w:rPr>
              <w:t>etting up/</w:t>
            </w:r>
            <w:r w:rsidR="00372C2C" w:rsidRPr="000C5BEC">
              <w:rPr>
                <w:rFonts w:ascii="Arial" w:hAnsi="Arial" w:cs="Arial"/>
                <w:sz w:val="20"/>
                <w:szCs w:val="20"/>
              </w:rPr>
              <w:t>a</w:t>
            </w:r>
            <w:r w:rsidRPr="000C5BEC">
              <w:rPr>
                <w:rFonts w:ascii="Arial" w:hAnsi="Arial" w:cs="Arial"/>
                <w:sz w:val="20"/>
                <w:szCs w:val="20"/>
              </w:rPr>
              <w:t>mending SEND &amp; AP Partnerships</w:t>
            </w:r>
            <w:r w:rsidR="009F4B08" w:rsidRPr="000C5BEC">
              <w:rPr>
                <w:rFonts w:ascii="Arial" w:hAnsi="Arial" w:cs="Arial"/>
                <w:sz w:val="20"/>
                <w:szCs w:val="20"/>
              </w:rPr>
              <w:t xml:space="preserve">, developing </w:t>
            </w:r>
            <w:r w:rsidRPr="000C5BEC">
              <w:rPr>
                <w:rFonts w:ascii="Arial" w:hAnsi="Arial" w:cs="Arial"/>
                <w:sz w:val="20"/>
                <w:szCs w:val="20"/>
              </w:rPr>
              <w:t>Local Area Inclusion Plans (LAIP)</w:t>
            </w:r>
            <w:r w:rsidR="009F4B08" w:rsidRPr="000C5BEC">
              <w:rPr>
                <w:rFonts w:ascii="Arial" w:hAnsi="Arial" w:cs="Arial"/>
                <w:sz w:val="20"/>
                <w:szCs w:val="20"/>
              </w:rPr>
              <w:t xml:space="preserve">, using </w:t>
            </w:r>
            <w:r w:rsidR="000A3001">
              <w:rPr>
                <w:rFonts w:ascii="Arial" w:hAnsi="Arial" w:cs="Arial"/>
                <w:sz w:val="20"/>
                <w:szCs w:val="20"/>
              </w:rPr>
              <w:t xml:space="preserve">a </w:t>
            </w:r>
            <w:r w:rsidR="009F4B08" w:rsidRPr="000C5BEC">
              <w:rPr>
                <w:rFonts w:ascii="Arial" w:hAnsi="Arial" w:cs="Arial"/>
                <w:sz w:val="20"/>
                <w:szCs w:val="20"/>
              </w:rPr>
              <w:t xml:space="preserve">benchmarking tool for </w:t>
            </w:r>
            <w:r w:rsidRPr="000C5BEC">
              <w:rPr>
                <w:rFonts w:ascii="Arial" w:hAnsi="Arial" w:cs="Arial"/>
                <w:sz w:val="20"/>
                <w:szCs w:val="20"/>
              </w:rPr>
              <w:t>strategic planning for SEND and AP</w:t>
            </w:r>
            <w:r w:rsidR="009F4B08" w:rsidRPr="000C5BEC">
              <w:rPr>
                <w:rFonts w:ascii="Arial" w:hAnsi="Arial" w:cs="Arial"/>
                <w:sz w:val="20"/>
                <w:szCs w:val="20"/>
              </w:rPr>
              <w:t>, t</w:t>
            </w:r>
            <w:r w:rsidRPr="000C5BEC">
              <w:rPr>
                <w:rFonts w:ascii="Arial" w:hAnsi="Arial" w:cs="Arial"/>
                <w:sz w:val="20"/>
                <w:szCs w:val="20"/>
              </w:rPr>
              <w:t>esting of the National EHCP template</w:t>
            </w:r>
            <w:r w:rsidR="00311DD4">
              <w:rPr>
                <w:rFonts w:ascii="Arial" w:hAnsi="Arial" w:cs="Arial"/>
                <w:sz w:val="20"/>
                <w:szCs w:val="20"/>
              </w:rPr>
              <w:t>,</w:t>
            </w:r>
            <w:r w:rsidR="00D4438C" w:rsidRPr="000C5BEC">
              <w:rPr>
                <w:rFonts w:ascii="Arial" w:hAnsi="Arial" w:cs="Arial"/>
                <w:sz w:val="20"/>
                <w:szCs w:val="20"/>
              </w:rPr>
              <w:t xml:space="preserve"> </w:t>
            </w:r>
            <w:r w:rsidR="0057475C">
              <w:rPr>
                <w:rFonts w:ascii="Arial" w:hAnsi="Arial" w:cs="Arial"/>
                <w:sz w:val="20"/>
                <w:szCs w:val="20"/>
              </w:rPr>
              <w:t>m</w:t>
            </w:r>
            <w:r w:rsidR="00311DD4" w:rsidRPr="00311DD4">
              <w:rPr>
                <w:rFonts w:ascii="Arial" w:hAnsi="Arial" w:cs="Arial"/>
                <w:sz w:val="20"/>
                <w:szCs w:val="20"/>
              </w:rPr>
              <w:t>ulti-agency panels</w:t>
            </w:r>
            <w:r w:rsidR="00311DD4">
              <w:rPr>
                <w:rFonts w:ascii="Arial" w:hAnsi="Arial" w:cs="Arial"/>
                <w:sz w:val="20"/>
                <w:szCs w:val="20"/>
              </w:rPr>
              <w:t xml:space="preserve">, </w:t>
            </w:r>
            <w:r w:rsidR="00311DD4" w:rsidRPr="00311DD4">
              <w:rPr>
                <w:rFonts w:ascii="Arial" w:hAnsi="Arial" w:cs="Arial"/>
                <w:sz w:val="20"/>
                <w:szCs w:val="20"/>
              </w:rPr>
              <w:t>AP Reform (3-Tier Model)</w:t>
            </w:r>
            <w:r w:rsidR="00311DD4">
              <w:rPr>
                <w:rFonts w:ascii="Arial" w:hAnsi="Arial" w:cs="Arial"/>
                <w:sz w:val="20"/>
                <w:szCs w:val="20"/>
              </w:rPr>
              <w:t xml:space="preserve">, </w:t>
            </w:r>
            <w:r w:rsidR="00311DD4" w:rsidRPr="00311DD4">
              <w:rPr>
                <w:rFonts w:ascii="Arial" w:hAnsi="Arial" w:cs="Arial"/>
                <w:sz w:val="20"/>
                <w:szCs w:val="20"/>
              </w:rPr>
              <w:t>National Standards</w:t>
            </w:r>
            <w:r w:rsidR="000C5BEC">
              <w:rPr>
                <w:rFonts w:ascii="Arial" w:hAnsi="Arial" w:cs="Arial"/>
                <w:sz w:val="20"/>
                <w:szCs w:val="20"/>
              </w:rPr>
              <w:t xml:space="preserve">, </w:t>
            </w:r>
            <w:r w:rsidR="00311DD4" w:rsidRPr="00311DD4">
              <w:rPr>
                <w:rFonts w:ascii="Arial" w:hAnsi="Arial" w:cs="Arial"/>
                <w:sz w:val="20"/>
                <w:szCs w:val="20"/>
              </w:rPr>
              <w:t>Bands and Tariffs</w:t>
            </w:r>
            <w:r w:rsidR="000C5BEC">
              <w:rPr>
                <w:rFonts w:ascii="Arial" w:hAnsi="Arial" w:cs="Arial"/>
                <w:sz w:val="20"/>
                <w:szCs w:val="20"/>
              </w:rPr>
              <w:t xml:space="preserve">, </w:t>
            </w:r>
            <w:r w:rsidR="00311DD4" w:rsidRPr="00311DD4">
              <w:rPr>
                <w:rFonts w:ascii="Arial" w:hAnsi="Arial" w:cs="Arial"/>
                <w:sz w:val="20"/>
                <w:szCs w:val="20"/>
              </w:rPr>
              <w:t>Advisory Tailored Lists</w:t>
            </w:r>
            <w:r w:rsidR="000C5BEC">
              <w:rPr>
                <w:rFonts w:ascii="Arial" w:hAnsi="Arial" w:cs="Arial"/>
                <w:sz w:val="20"/>
                <w:szCs w:val="20"/>
              </w:rPr>
              <w:t xml:space="preserve"> and </w:t>
            </w:r>
            <w:r w:rsidR="00311DD4" w:rsidRPr="00311DD4">
              <w:rPr>
                <w:rFonts w:ascii="Arial" w:hAnsi="Arial" w:cs="Arial"/>
                <w:sz w:val="20"/>
                <w:szCs w:val="20"/>
              </w:rPr>
              <w:t>Early Language Support for Every Child (ELSEC)</w:t>
            </w:r>
            <w:r w:rsidR="000C5BEC">
              <w:rPr>
                <w:rFonts w:ascii="Arial" w:hAnsi="Arial" w:cs="Arial"/>
                <w:sz w:val="20"/>
                <w:szCs w:val="20"/>
              </w:rPr>
              <w:t>.</w:t>
            </w:r>
          </w:p>
          <w:p w14:paraId="0B32FB98" w14:textId="4D91EDC1" w:rsidR="00C0242C" w:rsidRPr="000C5BEC" w:rsidRDefault="00C0242C" w:rsidP="0091601A">
            <w:pPr>
              <w:spacing w:line="240" w:lineRule="auto"/>
              <w:rPr>
                <w:rFonts w:ascii="Arial" w:hAnsi="Arial" w:cs="Arial"/>
                <w:sz w:val="24"/>
                <w:szCs w:val="24"/>
              </w:rPr>
            </w:pPr>
            <w:r w:rsidRPr="00624EA7">
              <w:rPr>
                <w:rFonts w:ascii="Arial" w:hAnsi="Arial" w:cs="Arial"/>
                <w:sz w:val="20"/>
                <w:szCs w:val="20"/>
              </w:rPr>
              <w:t>The Department for Education have appointed ICF Consulting Services, an independent public policy and research consultancy, to undertake a comprehensive evaluation of the SEND &amp; AP Change Programme</w:t>
            </w:r>
            <w:r w:rsidR="00624EA7">
              <w:rPr>
                <w:rFonts w:ascii="Arial" w:hAnsi="Arial" w:cs="Arial"/>
                <w:sz w:val="20"/>
                <w:szCs w:val="20"/>
              </w:rPr>
              <w:t>.</w:t>
            </w:r>
          </w:p>
        </w:tc>
      </w:tr>
      <w:tr w:rsidR="004B45DE" w:rsidRPr="00367DD2" w14:paraId="73E170CD" w14:textId="77777777" w:rsidTr="12D36887">
        <w:trPr>
          <w:trHeight w:val="353"/>
        </w:trPr>
        <w:tc>
          <w:tcPr>
            <w:tcW w:w="10207" w:type="dxa"/>
            <w:shd w:val="clear" w:color="auto" w:fill="002060"/>
          </w:tcPr>
          <w:p w14:paraId="5AB52F38" w14:textId="5DAA9FF4" w:rsidR="004B45DE" w:rsidRPr="00367DD2" w:rsidRDefault="007B1D7D">
            <w:pPr>
              <w:rPr>
                <w:rFonts w:ascii="Arial" w:hAnsi="Arial" w:cs="Arial"/>
                <w:b/>
                <w:bCs/>
                <w:sz w:val="24"/>
                <w:szCs w:val="24"/>
              </w:rPr>
            </w:pPr>
            <w:r w:rsidRPr="00211224">
              <w:rPr>
                <w:rFonts w:ascii="Arial" w:hAnsi="Arial" w:cs="Arial"/>
                <w:b/>
                <w:bCs/>
                <w:sz w:val="24"/>
                <w:szCs w:val="24"/>
              </w:rPr>
              <w:t>Progress Updates</w:t>
            </w:r>
            <w:r w:rsidRPr="00367DD2">
              <w:rPr>
                <w:rFonts w:ascii="Arial" w:hAnsi="Arial" w:cs="Arial"/>
                <w:b/>
                <w:bCs/>
                <w:sz w:val="24"/>
                <w:szCs w:val="24"/>
              </w:rPr>
              <w:t xml:space="preserve"> </w:t>
            </w:r>
            <w:r w:rsidR="00680376">
              <w:rPr>
                <w:rFonts w:ascii="Arial" w:hAnsi="Arial" w:cs="Arial"/>
                <w:b/>
                <w:bCs/>
                <w:sz w:val="24"/>
                <w:szCs w:val="24"/>
              </w:rPr>
              <w:t>Since the Last Highlight Report</w:t>
            </w:r>
          </w:p>
        </w:tc>
      </w:tr>
      <w:tr w:rsidR="004B45DE" w:rsidRPr="00367DD2" w14:paraId="6FD08BA2" w14:textId="77777777" w:rsidTr="12D36887">
        <w:tc>
          <w:tcPr>
            <w:tcW w:w="10207" w:type="dxa"/>
          </w:tcPr>
          <w:p w14:paraId="00DAC611" w14:textId="0B63479C" w:rsidR="00725025" w:rsidRDefault="0007543D" w:rsidP="00486B58">
            <w:pPr>
              <w:pStyle w:val="ListParagraph"/>
              <w:numPr>
                <w:ilvl w:val="0"/>
                <w:numId w:val="7"/>
              </w:numPr>
              <w:rPr>
                <w:rFonts w:ascii="Arial" w:hAnsi="Arial" w:cs="Arial"/>
                <w:sz w:val="20"/>
              </w:rPr>
            </w:pPr>
            <w:r>
              <w:rPr>
                <w:rFonts w:ascii="Arial" w:hAnsi="Arial" w:cs="Arial"/>
                <w:sz w:val="20"/>
              </w:rPr>
              <w:t xml:space="preserve">Membership of the steering group has </w:t>
            </w:r>
            <w:r w:rsidR="00C55612">
              <w:rPr>
                <w:rFonts w:ascii="Arial" w:hAnsi="Arial" w:cs="Arial"/>
                <w:sz w:val="20"/>
              </w:rPr>
              <w:t xml:space="preserve">continued to grow to ensure that there is </w:t>
            </w:r>
            <w:r w:rsidR="0038115E">
              <w:rPr>
                <w:rFonts w:ascii="Arial" w:hAnsi="Arial" w:cs="Arial"/>
                <w:sz w:val="20"/>
              </w:rPr>
              <w:t xml:space="preserve">now </w:t>
            </w:r>
            <w:r w:rsidR="00C55612">
              <w:rPr>
                <w:rFonts w:ascii="Arial" w:hAnsi="Arial" w:cs="Arial"/>
                <w:sz w:val="20"/>
              </w:rPr>
              <w:t xml:space="preserve">representation </w:t>
            </w:r>
            <w:r w:rsidR="0038115E">
              <w:rPr>
                <w:rFonts w:ascii="Arial" w:hAnsi="Arial" w:cs="Arial"/>
                <w:sz w:val="20"/>
              </w:rPr>
              <w:t>from across the SEND AP arena</w:t>
            </w:r>
            <w:r w:rsidR="00A52A34">
              <w:rPr>
                <w:rFonts w:ascii="Arial" w:hAnsi="Arial" w:cs="Arial"/>
                <w:sz w:val="20"/>
              </w:rPr>
              <w:t xml:space="preserve"> and in line with the </w:t>
            </w:r>
            <w:r w:rsidR="00BF22DF">
              <w:rPr>
                <w:rFonts w:ascii="Arial" w:hAnsi="Arial" w:cs="Arial"/>
                <w:sz w:val="20"/>
              </w:rPr>
              <w:t>DfE guidance</w:t>
            </w:r>
            <w:r w:rsidR="00EC5192">
              <w:rPr>
                <w:rFonts w:ascii="Arial" w:hAnsi="Arial" w:cs="Arial"/>
                <w:sz w:val="20"/>
              </w:rPr>
              <w:t>.</w:t>
            </w:r>
          </w:p>
          <w:p w14:paraId="32EC0AB8" w14:textId="5AA1E79D" w:rsidR="00486B58" w:rsidRPr="00486B58" w:rsidRDefault="00486B58" w:rsidP="00486B58">
            <w:pPr>
              <w:pStyle w:val="ListParagraph"/>
              <w:numPr>
                <w:ilvl w:val="0"/>
                <w:numId w:val="7"/>
              </w:numPr>
              <w:rPr>
                <w:rFonts w:ascii="Arial" w:hAnsi="Arial" w:cs="Arial"/>
                <w:sz w:val="20"/>
              </w:rPr>
            </w:pPr>
            <w:r>
              <w:rPr>
                <w:rFonts w:ascii="Arial" w:hAnsi="Arial" w:cs="Arial"/>
                <w:sz w:val="20"/>
              </w:rPr>
              <w:t>DfE</w:t>
            </w:r>
            <w:r w:rsidR="009F6573">
              <w:rPr>
                <w:rFonts w:ascii="Arial" w:hAnsi="Arial" w:cs="Arial"/>
                <w:sz w:val="20"/>
              </w:rPr>
              <w:t xml:space="preserve"> have </w:t>
            </w:r>
            <w:r>
              <w:rPr>
                <w:rFonts w:ascii="Arial" w:hAnsi="Arial" w:cs="Arial"/>
                <w:sz w:val="20"/>
              </w:rPr>
              <w:t>develo</w:t>
            </w:r>
            <w:r w:rsidR="009F6573">
              <w:rPr>
                <w:rFonts w:ascii="Arial" w:hAnsi="Arial" w:cs="Arial"/>
                <w:sz w:val="20"/>
              </w:rPr>
              <w:t>ped a new</w:t>
            </w:r>
            <w:r>
              <w:rPr>
                <w:rFonts w:ascii="Arial" w:hAnsi="Arial" w:cs="Arial"/>
                <w:sz w:val="20"/>
              </w:rPr>
              <w:t xml:space="preserve"> test version of </w:t>
            </w:r>
            <w:r w:rsidR="000A3001">
              <w:rPr>
                <w:rFonts w:ascii="Arial" w:hAnsi="Arial" w:cs="Arial"/>
                <w:sz w:val="20"/>
              </w:rPr>
              <w:t xml:space="preserve">a </w:t>
            </w:r>
            <w:r>
              <w:rPr>
                <w:rFonts w:ascii="Arial" w:hAnsi="Arial" w:cs="Arial"/>
                <w:sz w:val="20"/>
              </w:rPr>
              <w:t xml:space="preserve">data dashboard following feedback from </w:t>
            </w:r>
            <w:r w:rsidR="000A3001">
              <w:rPr>
                <w:rFonts w:ascii="Arial" w:hAnsi="Arial" w:cs="Arial"/>
                <w:sz w:val="20"/>
              </w:rPr>
              <w:t xml:space="preserve">the </w:t>
            </w:r>
            <w:r>
              <w:rPr>
                <w:rFonts w:ascii="Arial" w:hAnsi="Arial" w:cs="Arial"/>
                <w:sz w:val="20"/>
              </w:rPr>
              <w:t xml:space="preserve">CPP on </w:t>
            </w:r>
            <w:r w:rsidR="00FA3609">
              <w:rPr>
                <w:rFonts w:ascii="Arial" w:hAnsi="Arial" w:cs="Arial"/>
                <w:sz w:val="20"/>
              </w:rPr>
              <w:t>first iteration</w:t>
            </w:r>
            <w:r w:rsidR="00542F12">
              <w:rPr>
                <w:rFonts w:ascii="Arial" w:hAnsi="Arial" w:cs="Arial"/>
                <w:sz w:val="20"/>
              </w:rPr>
              <w:t xml:space="preserve"> and where it was felt that gaps in data intelligence remained</w:t>
            </w:r>
            <w:r w:rsidR="00FA3609">
              <w:rPr>
                <w:rFonts w:ascii="Arial" w:hAnsi="Arial" w:cs="Arial"/>
                <w:sz w:val="20"/>
              </w:rPr>
              <w:t>.</w:t>
            </w:r>
            <w:r w:rsidR="009F6573">
              <w:rPr>
                <w:rFonts w:ascii="Arial" w:hAnsi="Arial" w:cs="Arial"/>
                <w:sz w:val="20"/>
              </w:rPr>
              <w:t xml:space="preserve"> Colleagues will be exploring the new format.</w:t>
            </w:r>
          </w:p>
          <w:p w14:paraId="32EA4F3C" w14:textId="65226009" w:rsidR="009F6573" w:rsidRDefault="00F579E3" w:rsidP="00DB221A">
            <w:pPr>
              <w:pStyle w:val="ListParagraph"/>
              <w:numPr>
                <w:ilvl w:val="0"/>
                <w:numId w:val="7"/>
              </w:numPr>
              <w:rPr>
                <w:rFonts w:ascii="Arial" w:hAnsi="Arial" w:cs="Arial"/>
                <w:sz w:val="20"/>
              </w:rPr>
            </w:pPr>
            <w:r w:rsidRPr="00DB221A">
              <w:rPr>
                <w:rFonts w:ascii="Arial" w:hAnsi="Arial" w:cs="Arial"/>
                <w:sz w:val="20"/>
              </w:rPr>
              <w:t xml:space="preserve">Task and finish groups and workshops will be formed to undertake certain </w:t>
            </w:r>
            <w:r w:rsidR="00A9087F">
              <w:rPr>
                <w:rFonts w:ascii="Arial" w:hAnsi="Arial" w:cs="Arial"/>
                <w:sz w:val="20"/>
              </w:rPr>
              <w:t xml:space="preserve">core </w:t>
            </w:r>
            <w:r w:rsidRPr="00DB221A">
              <w:rPr>
                <w:rFonts w:ascii="Arial" w:hAnsi="Arial" w:cs="Arial"/>
                <w:sz w:val="20"/>
              </w:rPr>
              <w:t>aspects of</w:t>
            </w:r>
            <w:r w:rsidR="00A9087F">
              <w:rPr>
                <w:rFonts w:ascii="Arial" w:hAnsi="Arial" w:cs="Arial"/>
                <w:sz w:val="20"/>
              </w:rPr>
              <w:t xml:space="preserve"> the</w:t>
            </w:r>
            <w:r w:rsidRPr="00DB221A">
              <w:rPr>
                <w:rFonts w:ascii="Arial" w:hAnsi="Arial" w:cs="Arial"/>
                <w:sz w:val="20"/>
              </w:rPr>
              <w:t xml:space="preserve"> programme</w:t>
            </w:r>
            <w:r w:rsidR="009C629A">
              <w:rPr>
                <w:rFonts w:ascii="Arial" w:hAnsi="Arial" w:cs="Arial"/>
                <w:sz w:val="20"/>
              </w:rPr>
              <w:t xml:space="preserve"> </w:t>
            </w:r>
            <w:r w:rsidRPr="00DB221A">
              <w:rPr>
                <w:rFonts w:ascii="Arial" w:hAnsi="Arial" w:cs="Arial"/>
                <w:sz w:val="20"/>
              </w:rPr>
              <w:t>bringing in the required expertise depending on the particular focus.</w:t>
            </w:r>
            <w:r w:rsidR="00437A8E" w:rsidRPr="00DB221A">
              <w:rPr>
                <w:rFonts w:ascii="Arial" w:hAnsi="Arial" w:cs="Arial"/>
                <w:sz w:val="20"/>
              </w:rPr>
              <w:t xml:space="preserve"> </w:t>
            </w:r>
          </w:p>
          <w:p w14:paraId="4605478C" w14:textId="3E63FB5D" w:rsidR="00F579E3" w:rsidRPr="00DB221A" w:rsidRDefault="00437A8E" w:rsidP="00DB221A">
            <w:pPr>
              <w:pStyle w:val="ListParagraph"/>
              <w:numPr>
                <w:ilvl w:val="0"/>
                <w:numId w:val="7"/>
              </w:numPr>
              <w:rPr>
                <w:rFonts w:ascii="Arial" w:hAnsi="Arial" w:cs="Arial"/>
                <w:sz w:val="20"/>
              </w:rPr>
            </w:pPr>
            <w:r w:rsidRPr="00DB221A">
              <w:rPr>
                <w:rFonts w:ascii="Arial" w:hAnsi="Arial" w:cs="Arial"/>
                <w:sz w:val="20"/>
              </w:rPr>
              <w:t xml:space="preserve">There </w:t>
            </w:r>
            <w:r w:rsidR="009F6573">
              <w:rPr>
                <w:rFonts w:ascii="Arial" w:hAnsi="Arial" w:cs="Arial"/>
                <w:sz w:val="20"/>
              </w:rPr>
              <w:t>have been</w:t>
            </w:r>
            <w:r w:rsidRPr="00DB221A">
              <w:rPr>
                <w:rFonts w:ascii="Arial" w:hAnsi="Arial" w:cs="Arial"/>
                <w:sz w:val="20"/>
              </w:rPr>
              <w:t xml:space="preserve"> weekly programme meetings with Wakefield (the Lead Local Authority), the DfE and REACh.</w:t>
            </w:r>
          </w:p>
          <w:p w14:paraId="30BCE51D" w14:textId="158F01B3" w:rsidR="00DB221A" w:rsidRPr="00DB221A" w:rsidRDefault="009F6573" w:rsidP="00DB221A">
            <w:pPr>
              <w:pStyle w:val="ListParagraph"/>
              <w:numPr>
                <w:ilvl w:val="0"/>
                <w:numId w:val="7"/>
              </w:numPr>
              <w:rPr>
                <w:rFonts w:ascii="Arial" w:hAnsi="Arial" w:cs="Arial"/>
                <w:sz w:val="20"/>
              </w:rPr>
            </w:pPr>
            <w:r>
              <w:rPr>
                <w:rFonts w:ascii="Arial" w:hAnsi="Arial" w:cs="Arial"/>
                <w:sz w:val="20"/>
              </w:rPr>
              <w:t xml:space="preserve">The four Local Authorities have used the </w:t>
            </w:r>
            <w:r w:rsidR="00DB221A">
              <w:rPr>
                <w:rFonts w:ascii="Arial" w:hAnsi="Arial" w:cs="Arial"/>
                <w:sz w:val="20"/>
              </w:rPr>
              <w:t xml:space="preserve">gap </w:t>
            </w:r>
            <w:r w:rsidR="00F31F08">
              <w:rPr>
                <w:rFonts w:ascii="Arial" w:hAnsi="Arial" w:cs="Arial"/>
                <w:sz w:val="20"/>
              </w:rPr>
              <w:t>analy</w:t>
            </w:r>
            <w:r w:rsidR="00A9087F">
              <w:rPr>
                <w:rFonts w:ascii="Arial" w:hAnsi="Arial" w:cs="Arial"/>
                <w:sz w:val="20"/>
              </w:rPr>
              <w:t>sis</w:t>
            </w:r>
            <w:r>
              <w:rPr>
                <w:rFonts w:ascii="Arial" w:hAnsi="Arial" w:cs="Arial"/>
                <w:sz w:val="20"/>
              </w:rPr>
              <w:t xml:space="preserve"> of their Local SEND and AP Partnership Boards to update their Terms of Reference (ToR) in line with the requirements of the Change Programme. Each Local </w:t>
            </w:r>
            <w:r>
              <w:rPr>
                <w:rFonts w:ascii="Arial" w:hAnsi="Arial" w:cs="Arial"/>
                <w:sz w:val="20"/>
              </w:rPr>
              <w:lastRenderedPageBreak/>
              <w:t>Area has engaged with local partners to identify the correct colleagues to fill any gaps. The updated ToR has been</w:t>
            </w:r>
            <w:r w:rsidR="00903ADC">
              <w:rPr>
                <w:rFonts w:ascii="Arial" w:hAnsi="Arial" w:cs="Arial"/>
                <w:sz w:val="20"/>
              </w:rPr>
              <w:t>/</w:t>
            </w:r>
            <w:r>
              <w:rPr>
                <w:rFonts w:ascii="Arial" w:hAnsi="Arial" w:cs="Arial"/>
                <w:sz w:val="20"/>
              </w:rPr>
              <w:t xml:space="preserve"> or is due to go to SEND and AP Boards in each area in order to approve the amends and sign off the updated Terms of Reference for each area.</w:t>
            </w:r>
            <w:r w:rsidR="00903ADC">
              <w:rPr>
                <w:rFonts w:ascii="Arial" w:hAnsi="Arial" w:cs="Arial"/>
                <w:sz w:val="20"/>
              </w:rPr>
              <w:t xml:space="preserve"> The final </w:t>
            </w:r>
            <w:r w:rsidR="00DB221A" w:rsidRPr="00DB221A">
              <w:rPr>
                <w:rFonts w:ascii="Arial" w:hAnsi="Arial" w:cs="Arial"/>
                <w:sz w:val="20"/>
              </w:rPr>
              <w:t>strengthen</w:t>
            </w:r>
            <w:r w:rsidR="00903ADC">
              <w:rPr>
                <w:rFonts w:ascii="Arial" w:hAnsi="Arial" w:cs="Arial"/>
                <w:sz w:val="20"/>
              </w:rPr>
              <w:t>ed ToR will be shared with the DfE.</w:t>
            </w:r>
          </w:p>
          <w:p w14:paraId="734DFE7F" w14:textId="65141618" w:rsidR="00DB221A" w:rsidRPr="00DB221A" w:rsidRDefault="00DB221A" w:rsidP="00DB221A">
            <w:pPr>
              <w:pStyle w:val="ListParagraph"/>
              <w:numPr>
                <w:ilvl w:val="0"/>
                <w:numId w:val="7"/>
              </w:numPr>
              <w:rPr>
                <w:rFonts w:ascii="Arial" w:hAnsi="Arial" w:cs="Arial"/>
                <w:sz w:val="20"/>
                <w:lang w:val="en-GB"/>
              </w:rPr>
            </w:pPr>
            <w:r w:rsidRPr="00DB221A">
              <w:rPr>
                <w:rFonts w:ascii="Arial" w:hAnsi="Arial" w:cs="Arial"/>
                <w:sz w:val="20"/>
                <w:lang w:val="en-GB"/>
              </w:rPr>
              <w:t xml:space="preserve">Local Areas have been </w:t>
            </w:r>
            <w:r w:rsidR="00B147FA">
              <w:rPr>
                <w:rFonts w:ascii="Arial" w:hAnsi="Arial" w:cs="Arial"/>
                <w:sz w:val="20"/>
                <w:lang w:val="en-GB"/>
              </w:rPr>
              <w:t xml:space="preserve">continuing to </w:t>
            </w:r>
            <w:r w:rsidRPr="00DB221A">
              <w:rPr>
                <w:rFonts w:ascii="Arial" w:hAnsi="Arial" w:cs="Arial"/>
                <w:sz w:val="20"/>
                <w:lang w:val="en-GB"/>
              </w:rPr>
              <w:t>develop their Local Area Inclusion Plans (LAIPs)</w:t>
            </w:r>
            <w:r w:rsidR="00E425BC">
              <w:rPr>
                <w:rFonts w:ascii="Arial" w:hAnsi="Arial" w:cs="Arial"/>
                <w:sz w:val="20"/>
                <w:lang w:val="en-GB"/>
              </w:rPr>
              <w:t xml:space="preserve"> collating and analysing the data and information</w:t>
            </w:r>
            <w:r w:rsidR="00903ADC">
              <w:rPr>
                <w:rFonts w:ascii="Arial" w:hAnsi="Arial" w:cs="Arial"/>
                <w:sz w:val="20"/>
                <w:lang w:val="en-GB"/>
              </w:rPr>
              <w:t xml:space="preserve"> from a wide range of partners</w:t>
            </w:r>
            <w:r w:rsidR="009C4C4C">
              <w:rPr>
                <w:rFonts w:ascii="Arial" w:hAnsi="Arial" w:cs="Arial"/>
                <w:sz w:val="20"/>
                <w:lang w:val="en-GB"/>
              </w:rPr>
              <w:t xml:space="preserve">. This was facilitated by a </w:t>
            </w:r>
            <w:r w:rsidR="00227665">
              <w:rPr>
                <w:rFonts w:ascii="Arial" w:hAnsi="Arial" w:cs="Arial"/>
                <w:sz w:val="20"/>
                <w:lang w:val="en-GB"/>
              </w:rPr>
              <w:t>half-day</w:t>
            </w:r>
            <w:r w:rsidR="009C4C4C">
              <w:rPr>
                <w:rFonts w:ascii="Arial" w:hAnsi="Arial" w:cs="Arial"/>
                <w:sz w:val="20"/>
                <w:lang w:val="en-GB"/>
              </w:rPr>
              <w:t xml:space="preserve"> session with each LA </w:t>
            </w:r>
            <w:r w:rsidR="00F1397B">
              <w:rPr>
                <w:rFonts w:ascii="Arial" w:hAnsi="Arial" w:cs="Arial"/>
                <w:sz w:val="20"/>
                <w:lang w:val="en-GB"/>
              </w:rPr>
              <w:t xml:space="preserve">to work through the core aspects as a </w:t>
            </w:r>
            <w:r w:rsidR="00903ADC">
              <w:rPr>
                <w:rFonts w:ascii="Arial" w:hAnsi="Arial" w:cs="Arial"/>
                <w:sz w:val="20"/>
                <w:lang w:val="en-GB"/>
              </w:rPr>
              <w:t>multi-agency</w:t>
            </w:r>
            <w:r w:rsidR="00F1397B">
              <w:rPr>
                <w:rFonts w:ascii="Arial" w:hAnsi="Arial" w:cs="Arial"/>
                <w:sz w:val="20"/>
                <w:lang w:val="en-GB"/>
              </w:rPr>
              <w:t xml:space="preserve"> partnership.</w:t>
            </w:r>
            <w:r>
              <w:rPr>
                <w:rFonts w:ascii="Arial" w:hAnsi="Arial" w:cs="Arial"/>
                <w:sz w:val="20"/>
                <w:lang w:val="en-GB"/>
              </w:rPr>
              <w:t xml:space="preserve"> </w:t>
            </w:r>
            <w:r w:rsidR="00903ADC">
              <w:rPr>
                <w:rFonts w:ascii="Arial" w:hAnsi="Arial" w:cs="Arial"/>
                <w:sz w:val="20"/>
                <w:lang w:val="en-GB"/>
              </w:rPr>
              <w:t>Initial feedback on the template has been shared as part of the continuous feedback loop, further work is planned to collate further feedback. Areas have confirmed producing this document i</w:t>
            </w:r>
            <w:r w:rsidR="00563EAD">
              <w:rPr>
                <w:rFonts w:ascii="Arial" w:hAnsi="Arial" w:cs="Arial"/>
                <w:sz w:val="20"/>
                <w:lang w:val="en-GB"/>
              </w:rPr>
              <w:t>s</w:t>
            </w:r>
            <w:r w:rsidR="00903ADC">
              <w:rPr>
                <w:rFonts w:ascii="Arial" w:hAnsi="Arial" w:cs="Arial"/>
                <w:sz w:val="20"/>
                <w:lang w:val="en-GB"/>
              </w:rPr>
              <w:t xml:space="preserve"> very time consuming and all have further work to do.</w:t>
            </w:r>
          </w:p>
          <w:p w14:paraId="0F5F09F4" w14:textId="34A64F32" w:rsidR="00903ADC" w:rsidRDefault="00903ADC" w:rsidP="00A9087F">
            <w:pPr>
              <w:pStyle w:val="ListParagraph"/>
              <w:numPr>
                <w:ilvl w:val="0"/>
                <w:numId w:val="7"/>
              </w:numPr>
              <w:rPr>
                <w:rFonts w:ascii="Arial" w:hAnsi="Arial" w:cs="Arial"/>
                <w:sz w:val="20"/>
                <w:lang w:val="en-GB"/>
              </w:rPr>
            </w:pPr>
            <w:r>
              <w:rPr>
                <w:rFonts w:ascii="Arial" w:hAnsi="Arial" w:cs="Arial"/>
                <w:sz w:val="20"/>
                <w:lang w:val="en-GB"/>
              </w:rPr>
              <w:t xml:space="preserve">All 4 </w:t>
            </w:r>
            <w:r w:rsidR="00DB221A" w:rsidRPr="00A9087F">
              <w:rPr>
                <w:rFonts w:ascii="Arial" w:hAnsi="Arial" w:cs="Arial"/>
                <w:sz w:val="20"/>
                <w:lang w:val="en-GB"/>
              </w:rPr>
              <w:t>Local A</w:t>
            </w:r>
            <w:r>
              <w:rPr>
                <w:rFonts w:ascii="Arial" w:hAnsi="Arial" w:cs="Arial"/>
                <w:sz w:val="20"/>
                <w:lang w:val="en-GB"/>
              </w:rPr>
              <w:t>reas</w:t>
            </w:r>
            <w:r w:rsidR="00DB221A" w:rsidRPr="00A9087F">
              <w:rPr>
                <w:rFonts w:ascii="Arial" w:hAnsi="Arial" w:cs="Arial"/>
                <w:sz w:val="20"/>
                <w:lang w:val="en-GB"/>
              </w:rPr>
              <w:t xml:space="preserve"> have </w:t>
            </w:r>
            <w:r>
              <w:rPr>
                <w:rFonts w:ascii="Arial" w:hAnsi="Arial" w:cs="Arial"/>
                <w:sz w:val="20"/>
                <w:lang w:val="en-GB"/>
              </w:rPr>
              <w:t xml:space="preserve">commenced the testing of the </w:t>
            </w:r>
            <w:r w:rsidR="008364B6" w:rsidRPr="00A9087F">
              <w:rPr>
                <w:rFonts w:ascii="Arial" w:hAnsi="Arial" w:cs="Arial"/>
                <w:sz w:val="20"/>
                <w:lang w:val="en-GB"/>
              </w:rPr>
              <w:t>standardised</w:t>
            </w:r>
            <w:r w:rsidR="00DB221A" w:rsidRPr="00A9087F">
              <w:rPr>
                <w:rFonts w:ascii="Arial" w:hAnsi="Arial" w:cs="Arial"/>
                <w:sz w:val="20"/>
                <w:lang w:val="en-GB"/>
              </w:rPr>
              <w:t xml:space="preserve"> EHCP template. </w:t>
            </w:r>
            <w:r>
              <w:rPr>
                <w:rFonts w:ascii="Arial" w:hAnsi="Arial" w:cs="Arial"/>
                <w:sz w:val="20"/>
                <w:lang w:val="en-GB"/>
              </w:rPr>
              <w:t>The approach differs across our CPP</w:t>
            </w:r>
            <w:r w:rsidR="007F296F">
              <w:rPr>
                <w:rFonts w:ascii="Arial" w:hAnsi="Arial" w:cs="Arial"/>
                <w:sz w:val="20"/>
                <w:lang w:val="en-GB"/>
              </w:rPr>
              <w:t xml:space="preserve"> with </w:t>
            </w:r>
            <w:r>
              <w:rPr>
                <w:rFonts w:ascii="Arial" w:hAnsi="Arial" w:cs="Arial"/>
                <w:sz w:val="20"/>
                <w:lang w:val="en-GB"/>
              </w:rPr>
              <w:t>some testing across their whole area</w:t>
            </w:r>
            <w:r w:rsidR="007F296F">
              <w:rPr>
                <w:rFonts w:ascii="Arial" w:hAnsi="Arial" w:cs="Arial"/>
                <w:sz w:val="20"/>
                <w:lang w:val="en-GB"/>
              </w:rPr>
              <w:t xml:space="preserve">, one has also undertaken some initial </w:t>
            </w:r>
            <w:r>
              <w:rPr>
                <w:rFonts w:ascii="Arial" w:hAnsi="Arial" w:cs="Arial"/>
                <w:sz w:val="20"/>
                <w:lang w:val="en-GB"/>
              </w:rPr>
              <w:t>testing</w:t>
            </w:r>
            <w:r w:rsidR="007F296F">
              <w:rPr>
                <w:rFonts w:ascii="Arial" w:hAnsi="Arial" w:cs="Arial"/>
                <w:sz w:val="20"/>
                <w:lang w:val="en-GB"/>
              </w:rPr>
              <w:t xml:space="preserve"> of</w:t>
            </w:r>
            <w:r>
              <w:rPr>
                <w:rFonts w:ascii="Arial" w:hAnsi="Arial" w:cs="Arial"/>
                <w:sz w:val="20"/>
                <w:lang w:val="en-GB"/>
              </w:rPr>
              <w:t xml:space="preserve"> annual reviews, another area is testing in certain </w:t>
            </w:r>
            <w:r w:rsidR="007F296F">
              <w:rPr>
                <w:rFonts w:ascii="Arial" w:hAnsi="Arial" w:cs="Arial"/>
                <w:sz w:val="20"/>
                <w:lang w:val="en-GB"/>
              </w:rPr>
              <w:t>cluster areas. Generally the template has been positively received. Communications and workforce training is key.</w:t>
            </w:r>
          </w:p>
          <w:p w14:paraId="703A6235" w14:textId="271164FC" w:rsidR="00211224" w:rsidRDefault="00211224" w:rsidP="00A9087F">
            <w:pPr>
              <w:pStyle w:val="ListParagraph"/>
              <w:numPr>
                <w:ilvl w:val="0"/>
                <w:numId w:val="7"/>
              </w:numPr>
              <w:rPr>
                <w:rFonts w:ascii="Arial" w:hAnsi="Arial" w:cs="Arial"/>
                <w:sz w:val="20"/>
                <w:lang w:val="en-GB"/>
              </w:rPr>
            </w:pPr>
            <w:r w:rsidRPr="00A9087F">
              <w:rPr>
                <w:rFonts w:ascii="Arial" w:hAnsi="Arial" w:cs="Arial"/>
                <w:sz w:val="20"/>
                <w:lang w:val="en-GB"/>
              </w:rPr>
              <w:t xml:space="preserve">REACh </w:t>
            </w:r>
            <w:r w:rsidR="007F296F">
              <w:rPr>
                <w:rFonts w:ascii="Arial" w:hAnsi="Arial" w:cs="Arial"/>
                <w:sz w:val="20"/>
                <w:lang w:val="en-GB"/>
              </w:rPr>
              <w:t>has completed reviews of</w:t>
            </w:r>
            <w:r w:rsidRPr="00A9087F">
              <w:rPr>
                <w:rFonts w:ascii="Arial" w:hAnsi="Arial" w:cs="Arial"/>
                <w:sz w:val="20"/>
                <w:lang w:val="en-GB"/>
              </w:rPr>
              <w:t xml:space="preserve"> Local Authorit</w:t>
            </w:r>
            <w:r w:rsidR="008364B6" w:rsidRPr="00A9087F">
              <w:rPr>
                <w:rFonts w:ascii="Arial" w:hAnsi="Arial" w:cs="Arial"/>
                <w:sz w:val="20"/>
                <w:lang w:val="en-GB"/>
              </w:rPr>
              <w:t>y’s</w:t>
            </w:r>
            <w:r w:rsidRPr="00A9087F">
              <w:rPr>
                <w:rFonts w:ascii="Arial" w:hAnsi="Arial" w:cs="Arial"/>
                <w:sz w:val="20"/>
                <w:lang w:val="en-GB"/>
              </w:rPr>
              <w:t xml:space="preserve"> EHCP Multi</w:t>
            </w:r>
            <w:r w:rsidR="008046A4" w:rsidRPr="00A9087F">
              <w:rPr>
                <w:rFonts w:ascii="Arial" w:hAnsi="Arial" w:cs="Arial"/>
                <w:sz w:val="20"/>
                <w:lang w:val="en-GB"/>
              </w:rPr>
              <w:t>-</w:t>
            </w:r>
            <w:r w:rsidRPr="00A9087F">
              <w:rPr>
                <w:rFonts w:ascii="Arial" w:hAnsi="Arial" w:cs="Arial"/>
                <w:sz w:val="20"/>
                <w:lang w:val="en-GB"/>
              </w:rPr>
              <w:t xml:space="preserve">agency Panel (MAPs) existing </w:t>
            </w:r>
            <w:r w:rsidR="00F31F08" w:rsidRPr="00A9087F">
              <w:rPr>
                <w:rFonts w:ascii="Arial" w:hAnsi="Arial" w:cs="Arial"/>
                <w:sz w:val="20"/>
                <w:lang w:val="en-GB"/>
              </w:rPr>
              <w:t>arrangements and</w:t>
            </w:r>
            <w:r w:rsidRPr="00A9087F">
              <w:rPr>
                <w:rFonts w:ascii="Arial" w:hAnsi="Arial" w:cs="Arial"/>
                <w:sz w:val="20"/>
                <w:lang w:val="en-GB"/>
              </w:rPr>
              <w:t xml:space="preserve"> conducting a gap analysis</w:t>
            </w:r>
            <w:r w:rsidR="008364B6" w:rsidRPr="00A9087F">
              <w:rPr>
                <w:rFonts w:ascii="Arial" w:hAnsi="Arial" w:cs="Arial"/>
                <w:sz w:val="20"/>
                <w:lang w:val="en-GB"/>
              </w:rPr>
              <w:t>.</w:t>
            </w:r>
            <w:r w:rsidR="00B22AF4">
              <w:rPr>
                <w:rFonts w:ascii="Arial" w:hAnsi="Arial" w:cs="Arial"/>
                <w:sz w:val="20"/>
                <w:lang w:val="en-GB"/>
              </w:rPr>
              <w:t xml:space="preserve"> Where there are existing Terms of Reference Local Authorities </w:t>
            </w:r>
            <w:r w:rsidR="00012565">
              <w:rPr>
                <w:rFonts w:ascii="Arial" w:hAnsi="Arial" w:cs="Arial"/>
                <w:sz w:val="20"/>
                <w:lang w:val="en-GB"/>
              </w:rPr>
              <w:t>have submitted these for analysis and next steps.</w:t>
            </w:r>
            <w:r w:rsidR="002B6B29">
              <w:rPr>
                <w:rFonts w:ascii="Arial" w:hAnsi="Arial" w:cs="Arial"/>
                <w:sz w:val="20"/>
                <w:lang w:val="en-GB"/>
              </w:rPr>
              <w:t xml:space="preserve"> </w:t>
            </w:r>
            <w:r w:rsidR="004F5D22">
              <w:rPr>
                <w:rFonts w:ascii="Arial" w:hAnsi="Arial" w:cs="Arial"/>
                <w:sz w:val="20"/>
                <w:lang w:val="en-GB"/>
              </w:rPr>
              <w:t>REACh providing an overview of any steps needed to be compliant.</w:t>
            </w:r>
          </w:p>
          <w:p w14:paraId="6849AEA8" w14:textId="13B35F9A" w:rsidR="00A85ADD" w:rsidRPr="00A9087F" w:rsidRDefault="00A85ADD" w:rsidP="00A9087F">
            <w:pPr>
              <w:pStyle w:val="ListParagraph"/>
              <w:numPr>
                <w:ilvl w:val="0"/>
                <w:numId w:val="7"/>
              </w:numPr>
              <w:rPr>
                <w:rFonts w:ascii="Arial" w:hAnsi="Arial" w:cs="Arial"/>
                <w:sz w:val="20"/>
                <w:lang w:val="en-GB"/>
              </w:rPr>
            </w:pPr>
            <w:r>
              <w:rPr>
                <w:rFonts w:ascii="Arial" w:hAnsi="Arial" w:cs="Arial"/>
                <w:sz w:val="20"/>
                <w:lang w:val="en-GB"/>
              </w:rPr>
              <w:t xml:space="preserve">Progress report templates agreed and completed by each area, these feed into the steering group and each area RAG rates their progress against the current Change Programme </w:t>
            </w:r>
            <w:r w:rsidR="002418D1">
              <w:rPr>
                <w:rFonts w:ascii="Arial" w:hAnsi="Arial" w:cs="Arial"/>
                <w:sz w:val="20"/>
                <w:lang w:val="en-GB"/>
              </w:rPr>
              <w:t>ask.</w:t>
            </w:r>
          </w:p>
          <w:p w14:paraId="5EE8D0BA" w14:textId="2DDD2370" w:rsidR="00D1189C" w:rsidRPr="00A9087F" w:rsidRDefault="00211224" w:rsidP="00A9087F">
            <w:pPr>
              <w:pStyle w:val="ListParagraph"/>
              <w:numPr>
                <w:ilvl w:val="0"/>
                <w:numId w:val="7"/>
              </w:numPr>
              <w:rPr>
                <w:rFonts w:ascii="Arial" w:hAnsi="Arial" w:cs="Arial"/>
                <w:sz w:val="20"/>
                <w:lang w:val="en-GB"/>
              </w:rPr>
            </w:pPr>
            <w:r w:rsidRPr="00A9087F">
              <w:rPr>
                <w:rFonts w:ascii="Arial" w:hAnsi="Arial" w:cs="Arial"/>
                <w:sz w:val="20"/>
                <w:lang w:val="en-GB"/>
              </w:rPr>
              <w:t xml:space="preserve">Wakefield </w:t>
            </w:r>
            <w:r w:rsidR="00F72617" w:rsidRPr="00A9087F">
              <w:rPr>
                <w:rFonts w:ascii="Arial" w:hAnsi="Arial" w:cs="Arial"/>
                <w:sz w:val="20"/>
                <w:lang w:val="en-GB"/>
              </w:rPr>
              <w:t>is</w:t>
            </w:r>
            <w:r w:rsidRPr="00A9087F">
              <w:rPr>
                <w:rFonts w:ascii="Arial" w:hAnsi="Arial" w:cs="Arial"/>
                <w:sz w:val="20"/>
                <w:lang w:val="en-GB"/>
              </w:rPr>
              <w:t xml:space="preserve"> conducting a ‘deep dive’ into current mediation process</w:t>
            </w:r>
            <w:r w:rsidR="006322D1">
              <w:rPr>
                <w:rFonts w:ascii="Arial" w:hAnsi="Arial" w:cs="Arial"/>
                <w:sz w:val="20"/>
                <w:lang w:val="en-GB"/>
              </w:rPr>
              <w:t>es</w:t>
            </w:r>
            <w:r w:rsidRPr="00A9087F">
              <w:rPr>
                <w:rFonts w:ascii="Arial" w:hAnsi="Arial" w:cs="Arial"/>
                <w:sz w:val="20"/>
                <w:lang w:val="en-GB"/>
              </w:rPr>
              <w:t xml:space="preserve"> and practice</w:t>
            </w:r>
            <w:r w:rsidR="008046A4" w:rsidRPr="00A9087F">
              <w:rPr>
                <w:rFonts w:ascii="Arial" w:hAnsi="Arial" w:cs="Arial"/>
                <w:sz w:val="20"/>
                <w:lang w:val="en-GB"/>
              </w:rPr>
              <w:t xml:space="preserve"> against the criteria in the </w:t>
            </w:r>
            <w:r w:rsidR="006322D1">
              <w:rPr>
                <w:rFonts w:ascii="Arial" w:hAnsi="Arial" w:cs="Arial"/>
                <w:sz w:val="20"/>
                <w:lang w:val="en-GB"/>
              </w:rPr>
              <w:t>C</w:t>
            </w:r>
            <w:r w:rsidR="008046A4" w:rsidRPr="00A9087F">
              <w:rPr>
                <w:rFonts w:ascii="Arial" w:hAnsi="Arial" w:cs="Arial"/>
                <w:sz w:val="20"/>
                <w:lang w:val="en-GB"/>
              </w:rPr>
              <w:t xml:space="preserve">hange </w:t>
            </w:r>
            <w:r w:rsidR="006322D1">
              <w:rPr>
                <w:rFonts w:ascii="Arial" w:hAnsi="Arial" w:cs="Arial"/>
                <w:sz w:val="20"/>
                <w:lang w:val="en-GB"/>
              </w:rPr>
              <w:t>P</w:t>
            </w:r>
            <w:r w:rsidR="008046A4" w:rsidRPr="00A9087F">
              <w:rPr>
                <w:rFonts w:ascii="Arial" w:hAnsi="Arial" w:cs="Arial"/>
                <w:sz w:val="20"/>
                <w:lang w:val="en-GB"/>
              </w:rPr>
              <w:t>rogramme</w:t>
            </w:r>
            <w:r w:rsidR="008364B6" w:rsidRPr="00A9087F">
              <w:rPr>
                <w:rFonts w:ascii="Arial" w:hAnsi="Arial" w:cs="Arial"/>
                <w:sz w:val="20"/>
                <w:lang w:val="en-GB"/>
              </w:rPr>
              <w:t>.</w:t>
            </w:r>
            <w:r w:rsidR="008046A4" w:rsidRPr="00A9087F">
              <w:rPr>
                <w:rFonts w:ascii="Arial" w:hAnsi="Arial" w:cs="Arial"/>
                <w:sz w:val="20"/>
                <w:lang w:val="en-GB"/>
              </w:rPr>
              <w:t xml:space="preserve"> </w:t>
            </w:r>
            <w:r w:rsidR="00366D4F">
              <w:rPr>
                <w:rFonts w:ascii="Arial" w:hAnsi="Arial" w:cs="Arial"/>
                <w:sz w:val="20"/>
                <w:lang w:val="en-GB"/>
              </w:rPr>
              <w:t xml:space="preserve">Once </w:t>
            </w:r>
            <w:r w:rsidR="00C5681D">
              <w:rPr>
                <w:rFonts w:ascii="Arial" w:hAnsi="Arial" w:cs="Arial"/>
                <w:sz w:val="20"/>
                <w:lang w:val="en-GB"/>
              </w:rPr>
              <w:t xml:space="preserve">undertaken and recommendations made this will be shared across </w:t>
            </w:r>
            <w:r w:rsidR="006322D1">
              <w:rPr>
                <w:rFonts w:ascii="Arial" w:hAnsi="Arial" w:cs="Arial"/>
                <w:sz w:val="20"/>
                <w:lang w:val="en-GB"/>
              </w:rPr>
              <w:t xml:space="preserve">the </w:t>
            </w:r>
            <w:r w:rsidR="00C5681D">
              <w:rPr>
                <w:rFonts w:ascii="Arial" w:hAnsi="Arial" w:cs="Arial"/>
                <w:sz w:val="20"/>
                <w:lang w:val="en-GB"/>
              </w:rPr>
              <w:t>CPP.</w:t>
            </w:r>
            <w:r w:rsidR="00314727">
              <w:rPr>
                <w:rFonts w:ascii="Arial" w:hAnsi="Arial" w:cs="Arial"/>
                <w:sz w:val="20"/>
                <w:lang w:val="en-GB"/>
              </w:rPr>
              <w:t xml:space="preserve"> Other areas have commenced work </w:t>
            </w:r>
            <w:r w:rsidR="00392175">
              <w:rPr>
                <w:rFonts w:ascii="Arial" w:hAnsi="Arial" w:cs="Arial"/>
                <w:sz w:val="20"/>
                <w:lang w:val="en-GB"/>
              </w:rPr>
              <w:t>in this area.</w:t>
            </w:r>
          </w:p>
          <w:p w14:paraId="129DDA3C" w14:textId="067C1B99" w:rsidR="008046A4" w:rsidRDefault="008046A4" w:rsidP="00A9087F">
            <w:pPr>
              <w:pStyle w:val="ListParagraph"/>
              <w:numPr>
                <w:ilvl w:val="0"/>
                <w:numId w:val="7"/>
              </w:numPr>
              <w:rPr>
                <w:rFonts w:ascii="Arial" w:hAnsi="Arial" w:cs="Arial"/>
                <w:sz w:val="20"/>
                <w:lang w:val="en-GB"/>
              </w:rPr>
            </w:pPr>
            <w:r w:rsidRPr="00A9087F">
              <w:rPr>
                <w:rFonts w:ascii="Arial" w:hAnsi="Arial" w:cs="Arial"/>
                <w:sz w:val="20"/>
                <w:lang w:val="en-GB"/>
              </w:rPr>
              <w:t xml:space="preserve">Wakefield </w:t>
            </w:r>
            <w:r w:rsidR="00C82232">
              <w:rPr>
                <w:rFonts w:ascii="Arial" w:hAnsi="Arial" w:cs="Arial"/>
                <w:sz w:val="20"/>
                <w:lang w:val="en-GB"/>
              </w:rPr>
              <w:t xml:space="preserve">have </w:t>
            </w:r>
            <w:r w:rsidR="00392175">
              <w:rPr>
                <w:rFonts w:ascii="Arial" w:hAnsi="Arial" w:cs="Arial"/>
                <w:sz w:val="20"/>
                <w:lang w:val="en-GB"/>
              </w:rPr>
              <w:t xml:space="preserve">updated their </w:t>
            </w:r>
            <w:r w:rsidRPr="00A9087F">
              <w:rPr>
                <w:rFonts w:ascii="Arial" w:hAnsi="Arial" w:cs="Arial"/>
                <w:sz w:val="20"/>
                <w:lang w:val="en-GB"/>
              </w:rPr>
              <w:t xml:space="preserve">published </w:t>
            </w:r>
            <w:r w:rsidR="007A40C9">
              <w:rPr>
                <w:rFonts w:ascii="Arial" w:hAnsi="Arial" w:cs="Arial"/>
                <w:sz w:val="20"/>
                <w:lang w:val="en-GB"/>
              </w:rPr>
              <w:t>web</w:t>
            </w:r>
            <w:r w:rsidRPr="00A9087F">
              <w:rPr>
                <w:rFonts w:ascii="Arial" w:hAnsi="Arial" w:cs="Arial"/>
                <w:sz w:val="20"/>
                <w:lang w:val="en-GB"/>
              </w:rPr>
              <w:t>page on their Local Offer providing updates about the Change Programme</w:t>
            </w:r>
            <w:r w:rsidR="006322D1">
              <w:rPr>
                <w:rFonts w:ascii="Arial" w:hAnsi="Arial" w:cs="Arial"/>
                <w:sz w:val="20"/>
                <w:lang w:val="en-GB"/>
              </w:rPr>
              <w:t>,</w:t>
            </w:r>
            <w:r w:rsidR="00A9087F">
              <w:rPr>
                <w:rFonts w:ascii="Arial" w:hAnsi="Arial" w:cs="Arial"/>
                <w:sz w:val="20"/>
                <w:lang w:val="en-GB"/>
              </w:rPr>
              <w:t xml:space="preserve"> a</w:t>
            </w:r>
            <w:r w:rsidR="006322D1">
              <w:rPr>
                <w:rFonts w:ascii="Arial" w:hAnsi="Arial" w:cs="Arial"/>
                <w:sz w:val="20"/>
                <w:lang w:val="en-GB"/>
              </w:rPr>
              <w:t>s</w:t>
            </w:r>
            <w:r w:rsidR="00A9087F">
              <w:rPr>
                <w:rFonts w:ascii="Arial" w:hAnsi="Arial" w:cs="Arial"/>
                <w:sz w:val="20"/>
                <w:lang w:val="en-GB"/>
              </w:rPr>
              <w:t xml:space="preserve"> have </w:t>
            </w:r>
            <w:r w:rsidR="00017973">
              <w:rPr>
                <w:rFonts w:ascii="Arial" w:hAnsi="Arial" w:cs="Arial"/>
                <w:sz w:val="20"/>
                <w:lang w:val="en-GB"/>
              </w:rPr>
              <w:t>other areas</w:t>
            </w:r>
            <w:r w:rsidR="006322D1">
              <w:rPr>
                <w:rFonts w:ascii="Arial" w:hAnsi="Arial" w:cs="Arial"/>
                <w:sz w:val="20"/>
                <w:lang w:val="en-GB"/>
              </w:rPr>
              <w:t>,</w:t>
            </w:r>
            <w:r w:rsidR="00017973">
              <w:rPr>
                <w:rFonts w:ascii="Arial" w:hAnsi="Arial" w:cs="Arial"/>
                <w:sz w:val="20"/>
                <w:lang w:val="en-GB"/>
              </w:rPr>
              <w:t xml:space="preserve"> and in the process of </w:t>
            </w:r>
            <w:r w:rsidR="006210B3">
              <w:rPr>
                <w:rFonts w:ascii="Arial" w:hAnsi="Arial" w:cs="Arial"/>
                <w:sz w:val="20"/>
                <w:lang w:val="en-GB"/>
              </w:rPr>
              <w:t>including a Change Programme section on their Local Offers</w:t>
            </w:r>
            <w:r w:rsidRPr="00A9087F">
              <w:rPr>
                <w:rFonts w:ascii="Arial" w:hAnsi="Arial" w:cs="Arial"/>
                <w:sz w:val="20"/>
                <w:lang w:val="en-GB"/>
              </w:rPr>
              <w:t>.</w:t>
            </w:r>
            <w:r w:rsidR="009E1368">
              <w:rPr>
                <w:rFonts w:ascii="Arial" w:hAnsi="Arial" w:cs="Arial"/>
                <w:sz w:val="20"/>
                <w:lang w:val="en-GB"/>
              </w:rPr>
              <w:t xml:space="preserve"> Highlight reports from the Y and H Steering Group </w:t>
            </w:r>
            <w:r w:rsidR="006322D1">
              <w:rPr>
                <w:rFonts w:ascii="Arial" w:hAnsi="Arial" w:cs="Arial"/>
                <w:sz w:val="20"/>
                <w:lang w:val="en-GB"/>
              </w:rPr>
              <w:t>have been</w:t>
            </w:r>
            <w:r w:rsidR="009E1368">
              <w:rPr>
                <w:rFonts w:ascii="Arial" w:hAnsi="Arial" w:cs="Arial"/>
                <w:sz w:val="20"/>
                <w:lang w:val="en-GB"/>
              </w:rPr>
              <w:t xml:space="preserve"> shared widely.</w:t>
            </w:r>
          </w:p>
          <w:p w14:paraId="5F007D5F" w14:textId="74874B12" w:rsidR="008D5B08" w:rsidRDefault="008D5B08" w:rsidP="00A9087F">
            <w:pPr>
              <w:pStyle w:val="ListParagraph"/>
              <w:numPr>
                <w:ilvl w:val="0"/>
                <w:numId w:val="7"/>
              </w:numPr>
              <w:rPr>
                <w:rFonts w:ascii="Arial" w:hAnsi="Arial" w:cs="Arial"/>
                <w:sz w:val="20"/>
                <w:lang w:val="en-GB"/>
              </w:rPr>
            </w:pPr>
            <w:r>
              <w:rPr>
                <w:rFonts w:ascii="Arial" w:hAnsi="Arial" w:cs="Arial"/>
                <w:sz w:val="20"/>
                <w:lang w:val="en-GB"/>
              </w:rPr>
              <w:t xml:space="preserve">Wakefield Parent and Carer Forum website now includes </w:t>
            </w:r>
            <w:r w:rsidR="006322D1">
              <w:rPr>
                <w:rFonts w:ascii="Arial" w:hAnsi="Arial" w:cs="Arial"/>
                <w:sz w:val="20"/>
                <w:lang w:val="en-GB"/>
              </w:rPr>
              <w:t xml:space="preserve">CPP related </w:t>
            </w:r>
            <w:r>
              <w:rPr>
                <w:rFonts w:ascii="Arial" w:hAnsi="Arial" w:cs="Arial"/>
                <w:sz w:val="20"/>
                <w:lang w:val="en-GB"/>
              </w:rPr>
              <w:t>information</w:t>
            </w:r>
            <w:r w:rsidR="006322D1">
              <w:rPr>
                <w:rFonts w:ascii="Arial" w:hAnsi="Arial" w:cs="Arial"/>
                <w:sz w:val="20"/>
                <w:lang w:val="en-GB"/>
              </w:rPr>
              <w:t>,</w:t>
            </w:r>
            <w:r>
              <w:rPr>
                <w:rFonts w:ascii="Arial" w:hAnsi="Arial" w:cs="Arial"/>
                <w:sz w:val="20"/>
                <w:lang w:val="en-GB"/>
              </w:rPr>
              <w:t xml:space="preserve"> the detail of this has been shared across the CPP.</w:t>
            </w:r>
          </w:p>
          <w:p w14:paraId="7FD670D4" w14:textId="25CA9065" w:rsidR="00680376" w:rsidRPr="00F6622A" w:rsidRDefault="00296486" w:rsidP="009E1368">
            <w:pPr>
              <w:pStyle w:val="ListParagraph"/>
              <w:numPr>
                <w:ilvl w:val="0"/>
                <w:numId w:val="7"/>
              </w:numPr>
              <w:rPr>
                <w:rFonts w:ascii="Arial" w:hAnsi="Arial" w:cs="Arial"/>
                <w:sz w:val="20"/>
              </w:rPr>
            </w:pPr>
            <w:r w:rsidRPr="009E1368">
              <w:rPr>
                <w:rFonts w:ascii="Arial" w:hAnsi="Arial" w:cs="Arial"/>
                <w:sz w:val="20"/>
                <w:lang w:val="en-GB"/>
              </w:rPr>
              <w:t xml:space="preserve">DfE have set up </w:t>
            </w:r>
            <w:r w:rsidR="00C660CE" w:rsidRPr="009E1368">
              <w:rPr>
                <w:rFonts w:ascii="Arial" w:hAnsi="Arial" w:cs="Arial"/>
                <w:sz w:val="20"/>
                <w:lang w:val="en-GB"/>
              </w:rPr>
              <w:t>several</w:t>
            </w:r>
            <w:r w:rsidRPr="009E1368">
              <w:rPr>
                <w:rFonts w:ascii="Arial" w:hAnsi="Arial" w:cs="Arial"/>
                <w:sz w:val="20"/>
                <w:lang w:val="en-GB"/>
              </w:rPr>
              <w:t xml:space="preserve"> information sessions</w:t>
            </w:r>
            <w:r w:rsidR="005D1FD9" w:rsidRPr="009E1368">
              <w:rPr>
                <w:rFonts w:ascii="Arial" w:hAnsi="Arial" w:cs="Arial"/>
                <w:sz w:val="20"/>
                <w:lang w:val="en-GB"/>
              </w:rPr>
              <w:t xml:space="preserve"> and are providing guidance</w:t>
            </w:r>
            <w:r w:rsidRPr="009E1368">
              <w:rPr>
                <w:rFonts w:ascii="Arial" w:hAnsi="Arial" w:cs="Arial"/>
                <w:sz w:val="20"/>
                <w:lang w:val="en-GB"/>
              </w:rPr>
              <w:t xml:space="preserve"> in the new year on the key strands of activity</w:t>
            </w:r>
            <w:r w:rsidR="00190479" w:rsidRPr="009E1368">
              <w:rPr>
                <w:rFonts w:ascii="Arial" w:hAnsi="Arial" w:cs="Arial"/>
                <w:sz w:val="20"/>
                <w:lang w:val="en-GB"/>
              </w:rPr>
              <w:t xml:space="preserve">. Both Tailored Lists </w:t>
            </w:r>
            <w:r w:rsidR="00B14DC5" w:rsidRPr="009E1368">
              <w:rPr>
                <w:rFonts w:ascii="Arial" w:hAnsi="Arial" w:cs="Arial"/>
                <w:sz w:val="20"/>
                <w:lang w:val="en-GB"/>
              </w:rPr>
              <w:t xml:space="preserve">and </w:t>
            </w:r>
            <w:r w:rsidR="00CA6E87" w:rsidRPr="009E1368">
              <w:rPr>
                <w:rFonts w:ascii="Arial" w:hAnsi="Arial" w:cs="Arial"/>
                <w:sz w:val="20"/>
                <w:lang w:val="en-GB"/>
              </w:rPr>
              <w:t xml:space="preserve">more detail on Alternative Provision reform </w:t>
            </w:r>
            <w:r w:rsidR="002B13EE" w:rsidRPr="009E1368">
              <w:rPr>
                <w:rFonts w:ascii="Arial" w:hAnsi="Arial" w:cs="Arial"/>
                <w:sz w:val="20"/>
                <w:lang w:val="en-GB"/>
              </w:rPr>
              <w:t>have been</w:t>
            </w:r>
            <w:r w:rsidR="00CA6E87" w:rsidRPr="009E1368">
              <w:rPr>
                <w:rFonts w:ascii="Arial" w:hAnsi="Arial" w:cs="Arial"/>
                <w:sz w:val="20"/>
                <w:lang w:val="en-GB"/>
              </w:rPr>
              <w:t xml:space="preserve"> </w:t>
            </w:r>
            <w:r w:rsidR="00BA4EB3" w:rsidRPr="009E1368">
              <w:rPr>
                <w:rFonts w:ascii="Arial" w:hAnsi="Arial" w:cs="Arial"/>
                <w:sz w:val="20"/>
                <w:lang w:val="en-GB"/>
              </w:rPr>
              <w:t>a focus through January 2024.</w:t>
            </w:r>
          </w:p>
          <w:p w14:paraId="24CB2253" w14:textId="23A80978" w:rsidR="00F6622A" w:rsidRPr="009E1368" w:rsidRDefault="00F6622A" w:rsidP="009E1368">
            <w:pPr>
              <w:pStyle w:val="ListParagraph"/>
              <w:numPr>
                <w:ilvl w:val="0"/>
                <w:numId w:val="7"/>
              </w:numPr>
              <w:rPr>
                <w:rFonts w:ascii="Arial" w:hAnsi="Arial" w:cs="Arial"/>
                <w:sz w:val="20"/>
              </w:rPr>
            </w:pPr>
            <w:r>
              <w:rPr>
                <w:rFonts w:ascii="Arial" w:hAnsi="Arial" w:cs="Arial"/>
                <w:sz w:val="20"/>
              </w:rPr>
              <w:t>Y and H CPP</w:t>
            </w:r>
            <w:r w:rsidR="005C469E">
              <w:rPr>
                <w:rFonts w:ascii="Arial" w:hAnsi="Arial" w:cs="Arial"/>
                <w:sz w:val="20"/>
              </w:rPr>
              <w:t xml:space="preserve"> updates included on regional SEND newsletter for December.</w:t>
            </w:r>
          </w:p>
          <w:p w14:paraId="2AB1532C" w14:textId="351675E4" w:rsidR="009E1368" w:rsidRPr="00680376" w:rsidRDefault="009E1368" w:rsidP="009E1368">
            <w:pPr>
              <w:pStyle w:val="ListParagraph"/>
              <w:ind w:left="360"/>
              <w:rPr>
                <w:rFonts w:ascii="Arial" w:hAnsi="Arial" w:cs="Arial"/>
                <w:sz w:val="20"/>
              </w:rPr>
            </w:pPr>
          </w:p>
        </w:tc>
      </w:tr>
      <w:tr w:rsidR="004B45DE" w:rsidRPr="00367DD2" w14:paraId="757484EF" w14:textId="77777777" w:rsidTr="12D36887">
        <w:tc>
          <w:tcPr>
            <w:tcW w:w="10207" w:type="dxa"/>
            <w:shd w:val="clear" w:color="auto" w:fill="002060"/>
          </w:tcPr>
          <w:p w14:paraId="2E89BF16" w14:textId="4AD282B8" w:rsidR="004B45DE" w:rsidRPr="00367DD2" w:rsidRDefault="007B1D7D">
            <w:pPr>
              <w:rPr>
                <w:rFonts w:ascii="Arial" w:hAnsi="Arial" w:cs="Arial"/>
                <w:b/>
                <w:bCs/>
                <w:color w:val="FFFFFF" w:themeColor="background1"/>
                <w:sz w:val="24"/>
                <w:szCs w:val="24"/>
              </w:rPr>
            </w:pPr>
            <w:r w:rsidRPr="00367DD2">
              <w:rPr>
                <w:rFonts w:ascii="Arial" w:hAnsi="Arial" w:cs="Arial"/>
                <w:b/>
                <w:bCs/>
                <w:color w:val="FFFFFF" w:themeColor="background1"/>
                <w:sz w:val="24"/>
                <w:szCs w:val="24"/>
              </w:rPr>
              <w:lastRenderedPageBreak/>
              <w:t>Details of Meetings/Workshops/Task and Finish Groups</w:t>
            </w:r>
            <w:r w:rsidR="00680376">
              <w:rPr>
                <w:rFonts w:ascii="Arial" w:hAnsi="Arial" w:cs="Arial"/>
                <w:b/>
                <w:bCs/>
                <w:color w:val="FFFFFF" w:themeColor="background1"/>
                <w:sz w:val="24"/>
                <w:szCs w:val="24"/>
              </w:rPr>
              <w:t xml:space="preserve"> in this Period</w:t>
            </w:r>
          </w:p>
        </w:tc>
      </w:tr>
      <w:tr w:rsidR="004B45DE" w:rsidRPr="00367DD2" w14:paraId="70F6BAF2" w14:textId="77777777" w:rsidTr="12D36887">
        <w:tc>
          <w:tcPr>
            <w:tcW w:w="10207" w:type="dxa"/>
          </w:tcPr>
          <w:p w14:paraId="3EC0AD66" w14:textId="77777777" w:rsidR="000957B8" w:rsidRPr="000957B8" w:rsidRDefault="000957B8" w:rsidP="000957B8">
            <w:pPr>
              <w:pStyle w:val="ListParagraph"/>
              <w:numPr>
                <w:ilvl w:val="0"/>
                <w:numId w:val="9"/>
              </w:numPr>
              <w:rPr>
                <w:rFonts w:ascii="Arial" w:hAnsi="Arial" w:cs="Arial"/>
                <w:b/>
                <w:bCs/>
                <w:sz w:val="20"/>
              </w:rPr>
            </w:pPr>
            <w:r w:rsidRPr="000957B8">
              <w:rPr>
                <w:rFonts w:ascii="Arial" w:hAnsi="Arial" w:cs="Arial"/>
                <w:b/>
                <w:bCs/>
                <w:sz w:val="20"/>
              </w:rPr>
              <w:t xml:space="preserve">Local Area Inclusion Plan (LAIP) Development workshops </w:t>
            </w:r>
          </w:p>
          <w:p w14:paraId="714440A1" w14:textId="2690D905" w:rsidR="007E0E37" w:rsidRDefault="000957B8" w:rsidP="007E0E37">
            <w:pPr>
              <w:pStyle w:val="ListParagraph"/>
              <w:ind w:left="360"/>
              <w:rPr>
                <w:rFonts w:ascii="Arial" w:hAnsi="Arial" w:cs="Arial"/>
                <w:sz w:val="20"/>
              </w:rPr>
            </w:pPr>
            <w:r>
              <w:rPr>
                <w:rFonts w:ascii="Arial" w:hAnsi="Arial" w:cs="Arial"/>
                <w:sz w:val="20"/>
              </w:rPr>
              <w:t xml:space="preserve">Three LAIP </w:t>
            </w:r>
            <w:r w:rsidRPr="000957B8">
              <w:rPr>
                <w:rFonts w:ascii="Arial" w:hAnsi="Arial" w:cs="Arial"/>
                <w:sz w:val="20"/>
              </w:rPr>
              <w:t>Local A</w:t>
            </w:r>
            <w:r w:rsidR="00196426">
              <w:rPr>
                <w:rFonts w:ascii="Arial" w:hAnsi="Arial" w:cs="Arial"/>
                <w:sz w:val="20"/>
              </w:rPr>
              <w:t xml:space="preserve">rea workshops took place in this period supported by </w:t>
            </w:r>
            <w:r w:rsidR="006322D1">
              <w:rPr>
                <w:rFonts w:ascii="Arial" w:hAnsi="Arial" w:cs="Arial"/>
                <w:sz w:val="20"/>
              </w:rPr>
              <w:t xml:space="preserve">a </w:t>
            </w:r>
            <w:r w:rsidR="00196426">
              <w:rPr>
                <w:rFonts w:ascii="Arial" w:hAnsi="Arial" w:cs="Arial"/>
                <w:sz w:val="20"/>
              </w:rPr>
              <w:t xml:space="preserve">DfE advisor and </w:t>
            </w:r>
            <w:proofErr w:type="gramStart"/>
            <w:r w:rsidR="00196426">
              <w:rPr>
                <w:rFonts w:ascii="Arial" w:hAnsi="Arial" w:cs="Arial"/>
                <w:sz w:val="20"/>
              </w:rPr>
              <w:t>REACh</w:t>
            </w:r>
            <w:proofErr w:type="gramEnd"/>
            <w:r w:rsidR="00196426">
              <w:rPr>
                <w:rFonts w:ascii="Arial" w:hAnsi="Arial" w:cs="Arial"/>
                <w:sz w:val="20"/>
              </w:rPr>
              <w:t xml:space="preserve"> </w:t>
            </w:r>
            <w:r w:rsidR="007E0E37">
              <w:rPr>
                <w:rFonts w:ascii="Arial" w:hAnsi="Arial" w:cs="Arial"/>
                <w:sz w:val="20"/>
              </w:rPr>
              <w:t>with multi-agency partners in each CPP area.</w:t>
            </w:r>
            <w:r w:rsidRPr="000957B8">
              <w:rPr>
                <w:rFonts w:ascii="Arial" w:hAnsi="Arial" w:cs="Arial"/>
                <w:sz w:val="20"/>
              </w:rPr>
              <w:t xml:space="preserve"> </w:t>
            </w:r>
          </w:p>
          <w:p w14:paraId="6E572A6E" w14:textId="77777777" w:rsidR="007E0E37" w:rsidRDefault="007E0E37" w:rsidP="007E0E37">
            <w:pPr>
              <w:pStyle w:val="ListParagraph"/>
              <w:ind w:left="360"/>
              <w:rPr>
                <w:rFonts w:ascii="Arial" w:hAnsi="Arial" w:cs="Arial"/>
                <w:sz w:val="20"/>
              </w:rPr>
            </w:pPr>
          </w:p>
          <w:p w14:paraId="12E6DA12" w14:textId="722ADBEE" w:rsidR="00E81050" w:rsidRPr="007E0E37" w:rsidRDefault="00E81050" w:rsidP="007E0E37">
            <w:pPr>
              <w:pStyle w:val="ListParagraph"/>
              <w:numPr>
                <w:ilvl w:val="0"/>
                <w:numId w:val="9"/>
              </w:numPr>
              <w:rPr>
                <w:rFonts w:ascii="Arial" w:hAnsi="Arial" w:cs="Arial"/>
                <w:b/>
                <w:bCs/>
                <w:sz w:val="20"/>
              </w:rPr>
            </w:pPr>
            <w:r w:rsidRPr="007E0E37">
              <w:rPr>
                <w:rFonts w:ascii="Arial" w:hAnsi="Arial" w:cs="Arial"/>
                <w:b/>
                <w:bCs/>
                <w:sz w:val="20"/>
              </w:rPr>
              <w:t>Update to Yorkshire and Humber SEND Leads</w:t>
            </w:r>
          </w:p>
          <w:p w14:paraId="6285EF95" w14:textId="2F44B2E3" w:rsidR="00E81050" w:rsidRDefault="00F6622A" w:rsidP="00E81050">
            <w:pPr>
              <w:pStyle w:val="ListParagraph"/>
              <w:ind w:left="360"/>
              <w:rPr>
                <w:rFonts w:ascii="Arial" w:hAnsi="Arial" w:cs="Arial"/>
                <w:sz w:val="20"/>
              </w:rPr>
            </w:pPr>
            <w:r w:rsidRPr="00F6622A">
              <w:rPr>
                <w:rFonts w:ascii="Arial" w:hAnsi="Arial" w:cs="Arial"/>
                <w:sz w:val="20"/>
              </w:rPr>
              <w:t>15 December update provided to the Yorkshire and Humber SEND leads group and the highlight report shared.</w:t>
            </w:r>
          </w:p>
          <w:p w14:paraId="76719074" w14:textId="77777777" w:rsidR="0096268C" w:rsidRDefault="0096268C" w:rsidP="00E81050">
            <w:pPr>
              <w:pStyle w:val="ListParagraph"/>
              <w:ind w:left="360"/>
              <w:rPr>
                <w:rFonts w:ascii="Arial" w:hAnsi="Arial" w:cs="Arial"/>
                <w:sz w:val="20"/>
              </w:rPr>
            </w:pPr>
          </w:p>
          <w:p w14:paraId="44547BFD" w14:textId="7AC5AB19" w:rsidR="006534AC" w:rsidRDefault="00CA11F4" w:rsidP="006534AC">
            <w:pPr>
              <w:pStyle w:val="ListParagraph"/>
              <w:numPr>
                <w:ilvl w:val="0"/>
                <w:numId w:val="9"/>
              </w:numPr>
              <w:rPr>
                <w:rFonts w:ascii="Arial" w:hAnsi="Arial" w:cs="Arial"/>
                <w:b/>
                <w:bCs/>
                <w:sz w:val="20"/>
              </w:rPr>
            </w:pPr>
            <w:r w:rsidRPr="00CA11F4">
              <w:rPr>
                <w:rFonts w:ascii="Arial" w:hAnsi="Arial" w:cs="Arial"/>
                <w:b/>
                <w:bCs/>
                <w:sz w:val="20"/>
              </w:rPr>
              <w:t>SEND AP Change Programme Partnership Information Session</w:t>
            </w:r>
          </w:p>
          <w:p w14:paraId="4B14982D" w14:textId="66E554C8" w:rsidR="009E2364" w:rsidRDefault="009E2364" w:rsidP="009E2364">
            <w:pPr>
              <w:pStyle w:val="ListParagraph"/>
              <w:ind w:left="360"/>
              <w:rPr>
                <w:rFonts w:ascii="Arial" w:hAnsi="Arial" w:cs="Arial"/>
                <w:sz w:val="20"/>
              </w:rPr>
            </w:pPr>
            <w:r w:rsidRPr="009F3595">
              <w:rPr>
                <w:rFonts w:ascii="Arial" w:hAnsi="Arial" w:cs="Arial"/>
                <w:sz w:val="20"/>
              </w:rPr>
              <w:t>13 December 2023 – with Wakefield’s DCS, senior leaders, DfE and REACh</w:t>
            </w:r>
            <w:r w:rsidR="009F3595" w:rsidRPr="009F3595">
              <w:rPr>
                <w:rFonts w:ascii="Arial" w:hAnsi="Arial" w:cs="Arial"/>
                <w:sz w:val="20"/>
              </w:rPr>
              <w:t>.</w:t>
            </w:r>
          </w:p>
          <w:p w14:paraId="1C42FCE9" w14:textId="77777777" w:rsidR="009F3595" w:rsidRPr="009F3595" w:rsidRDefault="009F3595" w:rsidP="009E2364">
            <w:pPr>
              <w:pStyle w:val="ListParagraph"/>
              <w:ind w:left="360"/>
              <w:rPr>
                <w:rFonts w:ascii="Arial" w:hAnsi="Arial" w:cs="Arial"/>
                <w:sz w:val="20"/>
              </w:rPr>
            </w:pPr>
          </w:p>
          <w:p w14:paraId="4C013CE5" w14:textId="6F1F201B" w:rsidR="005C469E" w:rsidRDefault="005C469E" w:rsidP="005C469E">
            <w:pPr>
              <w:pStyle w:val="ListParagraph"/>
              <w:numPr>
                <w:ilvl w:val="0"/>
                <w:numId w:val="9"/>
              </w:numPr>
              <w:rPr>
                <w:rFonts w:ascii="Arial" w:hAnsi="Arial" w:cs="Arial"/>
                <w:b/>
                <w:bCs/>
                <w:sz w:val="20"/>
              </w:rPr>
            </w:pPr>
            <w:r w:rsidRPr="0096268C">
              <w:rPr>
                <w:rFonts w:ascii="Arial" w:hAnsi="Arial" w:cs="Arial"/>
                <w:b/>
                <w:bCs/>
                <w:sz w:val="20"/>
              </w:rPr>
              <w:t>Meeting</w:t>
            </w:r>
            <w:r w:rsidR="002432BF">
              <w:rPr>
                <w:rFonts w:ascii="Arial" w:hAnsi="Arial" w:cs="Arial"/>
                <w:b/>
                <w:bCs/>
                <w:sz w:val="20"/>
              </w:rPr>
              <w:t xml:space="preserve"> Another</w:t>
            </w:r>
            <w:r w:rsidR="0096268C" w:rsidRPr="0096268C">
              <w:rPr>
                <w:rFonts w:ascii="Arial" w:hAnsi="Arial" w:cs="Arial"/>
                <w:b/>
                <w:bCs/>
                <w:sz w:val="20"/>
              </w:rPr>
              <w:t xml:space="preserve"> </w:t>
            </w:r>
            <w:r w:rsidR="002432BF">
              <w:rPr>
                <w:rFonts w:ascii="Arial" w:hAnsi="Arial" w:cs="Arial"/>
                <w:b/>
                <w:bCs/>
                <w:sz w:val="20"/>
              </w:rPr>
              <w:t xml:space="preserve">Region </w:t>
            </w:r>
            <w:r w:rsidR="0096268C" w:rsidRPr="0096268C">
              <w:rPr>
                <w:rFonts w:ascii="Arial" w:hAnsi="Arial" w:cs="Arial"/>
                <w:b/>
                <w:bCs/>
                <w:sz w:val="20"/>
              </w:rPr>
              <w:t>CPP Lead</w:t>
            </w:r>
          </w:p>
          <w:p w14:paraId="1AE2A328" w14:textId="5574B811" w:rsidR="002336D7" w:rsidRPr="002336D7" w:rsidRDefault="002336D7" w:rsidP="002336D7">
            <w:pPr>
              <w:pStyle w:val="ListParagraph"/>
              <w:ind w:left="360"/>
              <w:rPr>
                <w:rFonts w:ascii="Arial" w:hAnsi="Arial" w:cs="Arial"/>
                <w:sz w:val="20"/>
              </w:rPr>
            </w:pPr>
            <w:r>
              <w:rPr>
                <w:rFonts w:ascii="Arial" w:hAnsi="Arial" w:cs="Arial"/>
                <w:sz w:val="20"/>
              </w:rPr>
              <w:t xml:space="preserve">Took place on the 19 </w:t>
            </w:r>
            <w:r w:rsidR="006534AC">
              <w:rPr>
                <w:rFonts w:ascii="Arial" w:hAnsi="Arial" w:cs="Arial"/>
                <w:sz w:val="20"/>
              </w:rPr>
              <w:t>of December to share learning and challenges.</w:t>
            </w:r>
          </w:p>
          <w:p w14:paraId="10816020" w14:textId="77777777" w:rsidR="00F6622A" w:rsidRDefault="00F6622A" w:rsidP="00E81050">
            <w:pPr>
              <w:pStyle w:val="ListParagraph"/>
              <w:ind w:left="360"/>
              <w:rPr>
                <w:rFonts w:ascii="Arial" w:hAnsi="Arial" w:cs="Arial"/>
                <w:b/>
                <w:bCs/>
                <w:sz w:val="20"/>
              </w:rPr>
            </w:pPr>
          </w:p>
          <w:p w14:paraId="0F089852" w14:textId="169FFE2E" w:rsidR="003450C8" w:rsidRDefault="003450C8" w:rsidP="00B21EC3">
            <w:pPr>
              <w:pStyle w:val="ListParagraph"/>
              <w:numPr>
                <w:ilvl w:val="0"/>
                <w:numId w:val="9"/>
              </w:numPr>
              <w:rPr>
                <w:rFonts w:ascii="Arial" w:hAnsi="Arial" w:cs="Arial"/>
                <w:b/>
                <w:bCs/>
                <w:sz w:val="20"/>
              </w:rPr>
            </w:pPr>
            <w:r>
              <w:rPr>
                <w:rFonts w:ascii="Arial" w:hAnsi="Arial" w:cs="Arial"/>
                <w:b/>
                <w:bCs/>
                <w:sz w:val="20"/>
              </w:rPr>
              <w:t>Introductory Meeting</w:t>
            </w:r>
          </w:p>
          <w:p w14:paraId="46619962" w14:textId="70D73320" w:rsidR="00B349F4" w:rsidRDefault="00B349F4" w:rsidP="00B349F4">
            <w:pPr>
              <w:pStyle w:val="ListParagraph"/>
              <w:ind w:left="360"/>
              <w:rPr>
                <w:rFonts w:ascii="Arial" w:hAnsi="Arial" w:cs="Arial"/>
                <w:sz w:val="20"/>
              </w:rPr>
            </w:pPr>
            <w:r>
              <w:rPr>
                <w:rFonts w:ascii="Arial" w:hAnsi="Arial" w:cs="Arial"/>
                <w:sz w:val="20"/>
              </w:rPr>
              <w:t>Held on 5</w:t>
            </w:r>
            <w:r w:rsidRPr="00B349F4">
              <w:rPr>
                <w:rFonts w:ascii="Arial" w:hAnsi="Arial" w:cs="Arial"/>
                <w:sz w:val="20"/>
                <w:vertAlign w:val="superscript"/>
              </w:rPr>
              <w:t>th</w:t>
            </w:r>
            <w:r>
              <w:rPr>
                <w:rFonts w:ascii="Arial" w:hAnsi="Arial" w:cs="Arial"/>
                <w:sz w:val="20"/>
              </w:rPr>
              <w:t xml:space="preserve"> of January with a newly appointed senior </w:t>
            </w:r>
            <w:r w:rsidR="00AC7CF7">
              <w:rPr>
                <w:rFonts w:ascii="Arial" w:hAnsi="Arial" w:cs="Arial"/>
                <w:sz w:val="20"/>
              </w:rPr>
              <w:t xml:space="preserve">manager in one of our CPP areas </w:t>
            </w:r>
            <w:r w:rsidR="000E05F0">
              <w:rPr>
                <w:rFonts w:ascii="Arial" w:hAnsi="Arial" w:cs="Arial"/>
                <w:sz w:val="20"/>
              </w:rPr>
              <w:t>to provide an overview.</w:t>
            </w:r>
          </w:p>
          <w:p w14:paraId="1BA57DDE" w14:textId="77777777" w:rsidR="000E05F0" w:rsidRPr="00B349F4" w:rsidRDefault="000E05F0" w:rsidP="00B349F4">
            <w:pPr>
              <w:pStyle w:val="ListParagraph"/>
              <w:ind w:left="360"/>
              <w:rPr>
                <w:rFonts w:ascii="Arial" w:hAnsi="Arial" w:cs="Arial"/>
                <w:sz w:val="20"/>
              </w:rPr>
            </w:pPr>
          </w:p>
          <w:p w14:paraId="7BB41486" w14:textId="4E78E57C" w:rsidR="00C846FA" w:rsidRPr="00F6783C" w:rsidRDefault="00F6783C" w:rsidP="00B21EC3">
            <w:pPr>
              <w:pStyle w:val="ListParagraph"/>
              <w:numPr>
                <w:ilvl w:val="0"/>
                <w:numId w:val="9"/>
              </w:numPr>
              <w:rPr>
                <w:rFonts w:ascii="Arial" w:hAnsi="Arial" w:cs="Arial"/>
                <w:b/>
                <w:bCs/>
                <w:sz w:val="20"/>
              </w:rPr>
            </w:pPr>
            <w:r w:rsidRPr="00F6783C">
              <w:rPr>
                <w:rFonts w:ascii="Arial" w:hAnsi="Arial" w:cs="Arial"/>
                <w:b/>
                <w:bCs/>
                <w:sz w:val="20"/>
              </w:rPr>
              <w:t>SEND AP Change Programme Partnership Information Session</w:t>
            </w:r>
          </w:p>
          <w:p w14:paraId="5E63E712" w14:textId="2FE59E0E" w:rsidR="00C846FA" w:rsidRDefault="00E91F71" w:rsidP="00E91F71">
            <w:pPr>
              <w:pStyle w:val="ListParagraph"/>
              <w:ind w:left="360"/>
              <w:rPr>
                <w:rFonts w:ascii="Arial" w:hAnsi="Arial" w:cs="Arial"/>
                <w:sz w:val="20"/>
              </w:rPr>
            </w:pPr>
            <w:r>
              <w:rPr>
                <w:rFonts w:ascii="Arial" w:hAnsi="Arial" w:cs="Arial"/>
                <w:sz w:val="20"/>
              </w:rPr>
              <w:t>This was held virtually on 17</w:t>
            </w:r>
            <w:r w:rsidRPr="00E91F71">
              <w:rPr>
                <w:rFonts w:ascii="Arial" w:hAnsi="Arial" w:cs="Arial"/>
                <w:sz w:val="20"/>
                <w:vertAlign w:val="superscript"/>
              </w:rPr>
              <w:t>th</w:t>
            </w:r>
            <w:r>
              <w:rPr>
                <w:rFonts w:ascii="Arial" w:hAnsi="Arial" w:cs="Arial"/>
                <w:sz w:val="20"/>
              </w:rPr>
              <w:t xml:space="preserve"> of January</w:t>
            </w:r>
            <w:r w:rsidR="00134292">
              <w:rPr>
                <w:rFonts w:ascii="Arial" w:hAnsi="Arial" w:cs="Arial"/>
                <w:sz w:val="20"/>
              </w:rPr>
              <w:t xml:space="preserve"> hosted by Wakefield, DfE and REACh. It was aimed at newer member of the steering group to provide them with more background information, bring them up to date with progress and </w:t>
            </w:r>
            <w:r w:rsidR="00DE0FBA">
              <w:rPr>
                <w:rFonts w:ascii="Arial" w:hAnsi="Arial" w:cs="Arial"/>
                <w:sz w:val="20"/>
              </w:rPr>
              <w:t>to support a question-and-answer session.</w:t>
            </w:r>
          </w:p>
          <w:p w14:paraId="3DE840F6" w14:textId="77777777" w:rsidR="00DE0FBA" w:rsidRPr="00C846FA" w:rsidRDefault="00DE0FBA" w:rsidP="00E91F71">
            <w:pPr>
              <w:pStyle w:val="ListParagraph"/>
              <w:ind w:left="360"/>
              <w:rPr>
                <w:rFonts w:ascii="Arial" w:hAnsi="Arial" w:cs="Arial"/>
                <w:sz w:val="20"/>
              </w:rPr>
            </w:pPr>
          </w:p>
          <w:p w14:paraId="59040EAE" w14:textId="46845955" w:rsidR="00B21EC3" w:rsidRPr="00B21EC3" w:rsidRDefault="00B21EC3" w:rsidP="00B21EC3">
            <w:pPr>
              <w:pStyle w:val="ListParagraph"/>
              <w:numPr>
                <w:ilvl w:val="0"/>
                <w:numId w:val="9"/>
              </w:numPr>
              <w:rPr>
                <w:rFonts w:ascii="Arial" w:hAnsi="Arial" w:cs="Arial"/>
                <w:sz w:val="20"/>
              </w:rPr>
            </w:pPr>
            <w:r w:rsidRPr="00594E3B">
              <w:rPr>
                <w:rFonts w:ascii="Arial" w:hAnsi="Arial" w:cs="Arial"/>
                <w:b/>
                <w:bCs/>
                <w:sz w:val="20"/>
              </w:rPr>
              <w:t>Steering Group</w:t>
            </w:r>
            <w:r>
              <w:rPr>
                <w:rFonts w:ascii="Arial" w:hAnsi="Arial" w:cs="Arial"/>
                <w:b/>
                <w:bCs/>
                <w:sz w:val="20"/>
              </w:rPr>
              <w:t xml:space="preserve"> </w:t>
            </w:r>
          </w:p>
          <w:p w14:paraId="741532A9" w14:textId="069ED6B8" w:rsidR="0057115D" w:rsidRDefault="0057115D" w:rsidP="00A55CE5">
            <w:pPr>
              <w:ind w:left="322"/>
              <w:rPr>
                <w:rFonts w:ascii="Arial" w:hAnsi="Arial" w:cs="Arial"/>
                <w:sz w:val="20"/>
              </w:rPr>
            </w:pPr>
            <w:r>
              <w:rPr>
                <w:rFonts w:ascii="Arial" w:hAnsi="Arial" w:cs="Arial"/>
                <w:sz w:val="20"/>
              </w:rPr>
              <w:t xml:space="preserve">Steering Group convened virtually on </w:t>
            </w:r>
            <w:r w:rsidR="004712CD">
              <w:rPr>
                <w:rFonts w:ascii="Arial" w:hAnsi="Arial" w:cs="Arial"/>
                <w:sz w:val="20"/>
              </w:rPr>
              <w:t>23</w:t>
            </w:r>
            <w:r w:rsidR="000E17C8">
              <w:rPr>
                <w:rFonts w:ascii="Arial" w:hAnsi="Arial" w:cs="Arial"/>
                <w:sz w:val="20"/>
              </w:rPr>
              <w:t>.</w:t>
            </w:r>
            <w:r w:rsidR="004712CD">
              <w:rPr>
                <w:rFonts w:ascii="Arial" w:hAnsi="Arial" w:cs="Arial"/>
                <w:sz w:val="20"/>
              </w:rPr>
              <w:t>01</w:t>
            </w:r>
            <w:r w:rsidR="000E17C8">
              <w:rPr>
                <w:rFonts w:ascii="Arial" w:hAnsi="Arial" w:cs="Arial"/>
                <w:sz w:val="20"/>
              </w:rPr>
              <w:t>.2</w:t>
            </w:r>
            <w:r w:rsidR="004712CD">
              <w:rPr>
                <w:rFonts w:ascii="Arial" w:hAnsi="Arial" w:cs="Arial"/>
                <w:sz w:val="20"/>
              </w:rPr>
              <w:t>4</w:t>
            </w:r>
            <w:r w:rsidR="000E17C8">
              <w:rPr>
                <w:rFonts w:ascii="Arial" w:hAnsi="Arial" w:cs="Arial"/>
                <w:sz w:val="20"/>
              </w:rPr>
              <w:t xml:space="preserve"> and</w:t>
            </w:r>
            <w:r>
              <w:rPr>
                <w:rFonts w:ascii="Arial" w:hAnsi="Arial" w:cs="Arial"/>
                <w:sz w:val="20"/>
              </w:rPr>
              <w:t xml:space="preserve"> had wider stakeholder representation with</w:t>
            </w:r>
            <w:r w:rsidR="00A9087F">
              <w:rPr>
                <w:rFonts w:ascii="Arial" w:hAnsi="Arial" w:cs="Arial"/>
                <w:sz w:val="20"/>
              </w:rPr>
              <w:t xml:space="preserve"> expanded</w:t>
            </w:r>
            <w:r>
              <w:rPr>
                <w:rFonts w:ascii="Arial" w:hAnsi="Arial" w:cs="Arial"/>
                <w:sz w:val="20"/>
              </w:rPr>
              <w:t xml:space="preserve"> </w:t>
            </w:r>
            <w:r w:rsidR="00A55CE5">
              <w:rPr>
                <w:rFonts w:ascii="Arial" w:hAnsi="Arial" w:cs="Arial"/>
                <w:sz w:val="20"/>
              </w:rPr>
              <w:t xml:space="preserve">    </w:t>
            </w:r>
            <w:r>
              <w:rPr>
                <w:rFonts w:ascii="Arial" w:hAnsi="Arial" w:cs="Arial"/>
                <w:sz w:val="20"/>
              </w:rPr>
              <w:t>membership agreed. The agenda con</w:t>
            </w:r>
            <w:r w:rsidR="00211297">
              <w:rPr>
                <w:rFonts w:ascii="Arial" w:hAnsi="Arial" w:cs="Arial"/>
                <w:sz w:val="20"/>
              </w:rPr>
              <w:t>sisted of</w:t>
            </w:r>
            <w:r>
              <w:rPr>
                <w:rFonts w:ascii="Arial" w:hAnsi="Arial" w:cs="Arial"/>
                <w:sz w:val="20"/>
              </w:rPr>
              <w:t>:</w:t>
            </w:r>
          </w:p>
          <w:p w14:paraId="020D0B16" w14:textId="77777777" w:rsidR="0057115D" w:rsidRPr="0057115D" w:rsidRDefault="0057115D" w:rsidP="0057115D">
            <w:pPr>
              <w:pStyle w:val="ListParagraph"/>
              <w:numPr>
                <w:ilvl w:val="0"/>
                <w:numId w:val="16"/>
              </w:numPr>
              <w:rPr>
                <w:rFonts w:ascii="Arial" w:hAnsi="Arial" w:cs="Arial"/>
                <w:bCs/>
                <w:sz w:val="20"/>
              </w:rPr>
            </w:pPr>
            <w:r w:rsidRPr="0057115D">
              <w:rPr>
                <w:rFonts w:ascii="Arial" w:eastAsia="Calibri" w:hAnsi="Arial" w:cs="Arial"/>
                <w:bCs/>
                <w:sz w:val="20"/>
              </w:rPr>
              <w:t>Welcome and Introductions</w:t>
            </w:r>
          </w:p>
          <w:p w14:paraId="7A4BBF07" w14:textId="496F0EA7" w:rsidR="0057115D" w:rsidRPr="0057115D" w:rsidRDefault="0057115D" w:rsidP="0057115D">
            <w:pPr>
              <w:pStyle w:val="ListParagraph"/>
              <w:numPr>
                <w:ilvl w:val="0"/>
                <w:numId w:val="16"/>
              </w:numPr>
              <w:rPr>
                <w:rFonts w:ascii="Arial" w:eastAsia="Calibri" w:hAnsi="Arial" w:cs="Arial"/>
                <w:bCs/>
                <w:sz w:val="20"/>
              </w:rPr>
            </w:pPr>
            <w:r w:rsidRPr="0057115D">
              <w:rPr>
                <w:rFonts w:ascii="Arial" w:eastAsia="Calibri" w:hAnsi="Arial" w:cs="Arial"/>
                <w:bCs/>
                <w:sz w:val="20"/>
              </w:rPr>
              <w:t xml:space="preserve">Minutes from previous meeting </w:t>
            </w:r>
          </w:p>
          <w:p w14:paraId="791FF1C4" w14:textId="5CB51609" w:rsidR="0057115D" w:rsidRPr="0057115D" w:rsidRDefault="0057115D" w:rsidP="0057115D">
            <w:pPr>
              <w:pStyle w:val="ListParagraph"/>
              <w:numPr>
                <w:ilvl w:val="0"/>
                <w:numId w:val="16"/>
              </w:numPr>
              <w:tabs>
                <w:tab w:val="center" w:pos="5233"/>
                <w:tab w:val="left" w:pos="7510"/>
              </w:tabs>
              <w:autoSpaceDE w:val="0"/>
              <w:autoSpaceDN w:val="0"/>
              <w:adjustRightInd w:val="0"/>
              <w:rPr>
                <w:rFonts w:ascii="Arial" w:eastAsia="Calibri" w:hAnsi="Arial" w:cs="Arial"/>
                <w:bCs/>
                <w:sz w:val="20"/>
              </w:rPr>
            </w:pPr>
            <w:r w:rsidRPr="0057115D">
              <w:rPr>
                <w:rStyle w:val="Strong"/>
                <w:rFonts w:ascii="Arial" w:hAnsi="Arial" w:cs="Arial"/>
                <w:b w:val="0"/>
                <w:sz w:val="20"/>
                <w:lang w:eastAsia="en-GB"/>
              </w:rPr>
              <w:t>Progress update as a CPP and against the reform areas</w:t>
            </w:r>
          </w:p>
          <w:p w14:paraId="1123701C" w14:textId="54B5F4EF" w:rsidR="0057115D" w:rsidRPr="0057115D" w:rsidRDefault="0057115D" w:rsidP="0057115D">
            <w:pPr>
              <w:pStyle w:val="ListParagraph"/>
              <w:numPr>
                <w:ilvl w:val="0"/>
                <w:numId w:val="16"/>
              </w:numPr>
              <w:rPr>
                <w:rFonts w:ascii="Arial" w:hAnsi="Arial" w:cs="Arial"/>
                <w:bCs/>
                <w:sz w:val="20"/>
                <w:lang w:eastAsia="en-GB"/>
              </w:rPr>
            </w:pPr>
            <w:r w:rsidRPr="0057115D">
              <w:rPr>
                <w:rStyle w:val="Strong"/>
                <w:rFonts w:ascii="Arial" w:hAnsi="Arial" w:cs="Arial"/>
                <w:b w:val="0"/>
                <w:sz w:val="20"/>
                <w:lang w:eastAsia="en-GB"/>
              </w:rPr>
              <w:t>What’s coming up next?</w:t>
            </w:r>
          </w:p>
          <w:p w14:paraId="17909234" w14:textId="51AA80DA" w:rsidR="0057115D" w:rsidRPr="0057115D" w:rsidRDefault="0057115D" w:rsidP="0057115D">
            <w:pPr>
              <w:pStyle w:val="ListParagraph"/>
              <w:numPr>
                <w:ilvl w:val="0"/>
                <w:numId w:val="16"/>
              </w:numPr>
              <w:tabs>
                <w:tab w:val="center" w:pos="5233"/>
                <w:tab w:val="left" w:pos="7510"/>
              </w:tabs>
              <w:autoSpaceDE w:val="0"/>
              <w:autoSpaceDN w:val="0"/>
              <w:adjustRightInd w:val="0"/>
              <w:rPr>
                <w:rFonts w:ascii="Arial" w:eastAsia="Calibri" w:hAnsi="Arial" w:cs="Arial"/>
                <w:bCs/>
                <w:sz w:val="20"/>
              </w:rPr>
            </w:pPr>
            <w:r w:rsidRPr="0057115D">
              <w:rPr>
                <w:rFonts w:ascii="Arial" w:eastAsia="Calibri" w:hAnsi="Arial" w:cs="Arial"/>
                <w:bCs/>
                <w:sz w:val="20"/>
              </w:rPr>
              <w:lastRenderedPageBreak/>
              <w:t>Governance</w:t>
            </w:r>
          </w:p>
          <w:p w14:paraId="53299B8F" w14:textId="7DAC700D" w:rsidR="0057115D" w:rsidRPr="0057115D" w:rsidRDefault="0057115D" w:rsidP="0057115D">
            <w:pPr>
              <w:pStyle w:val="ListParagraph"/>
              <w:numPr>
                <w:ilvl w:val="0"/>
                <w:numId w:val="16"/>
              </w:numPr>
              <w:tabs>
                <w:tab w:val="center" w:pos="5233"/>
                <w:tab w:val="left" w:pos="7510"/>
              </w:tabs>
              <w:autoSpaceDE w:val="0"/>
              <w:autoSpaceDN w:val="0"/>
              <w:adjustRightInd w:val="0"/>
              <w:rPr>
                <w:rFonts w:ascii="Arial" w:eastAsia="Calibri" w:hAnsi="Arial" w:cs="Arial"/>
                <w:bCs/>
                <w:sz w:val="20"/>
              </w:rPr>
            </w:pPr>
            <w:r w:rsidRPr="0057115D">
              <w:rPr>
                <w:rFonts w:ascii="Arial" w:eastAsia="Calibri" w:hAnsi="Arial" w:cs="Arial"/>
                <w:bCs/>
                <w:sz w:val="20"/>
              </w:rPr>
              <w:t>Standing Items</w:t>
            </w:r>
          </w:p>
          <w:p w14:paraId="7E41A71E" w14:textId="79C9A4A3" w:rsidR="0057115D" w:rsidRPr="0057115D" w:rsidRDefault="0057115D" w:rsidP="0057115D">
            <w:pPr>
              <w:pStyle w:val="ListParagraph"/>
              <w:numPr>
                <w:ilvl w:val="0"/>
                <w:numId w:val="16"/>
              </w:numPr>
              <w:tabs>
                <w:tab w:val="center" w:pos="5233"/>
                <w:tab w:val="left" w:pos="7510"/>
              </w:tabs>
              <w:autoSpaceDE w:val="0"/>
              <w:autoSpaceDN w:val="0"/>
              <w:adjustRightInd w:val="0"/>
              <w:rPr>
                <w:rFonts w:ascii="Arial" w:eastAsia="Calibri" w:hAnsi="Arial" w:cs="Arial"/>
                <w:bCs/>
                <w:sz w:val="20"/>
              </w:rPr>
            </w:pPr>
            <w:r w:rsidRPr="0057115D">
              <w:rPr>
                <w:rFonts w:ascii="Arial" w:hAnsi="Arial" w:cs="Arial"/>
                <w:bCs/>
                <w:sz w:val="20"/>
              </w:rPr>
              <w:t xml:space="preserve">CPP </w:t>
            </w:r>
            <w:r w:rsidRPr="0057115D">
              <w:rPr>
                <w:rFonts w:ascii="Arial" w:eastAsia="Calibri" w:hAnsi="Arial" w:cs="Arial"/>
                <w:bCs/>
                <w:sz w:val="20"/>
              </w:rPr>
              <w:t>Communications Plan</w:t>
            </w:r>
          </w:p>
          <w:p w14:paraId="0059AB04" w14:textId="77777777" w:rsidR="0057115D" w:rsidRDefault="0057115D" w:rsidP="0057115D">
            <w:pPr>
              <w:pStyle w:val="ListParagraph"/>
              <w:tabs>
                <w:tab w:val="center" w:pos="5233"/>
                <w:tab w:val="left" w:pos="7510"/>
              </w:tabs>
              <w:autoSpaceDE w:val="0"/>
              <w:autoSpaceDN w:val="0"/>
              <w:adjustRightInd w:val="0"/>
              <w:rPr>
                <w:rFonts w:ascii="Arial" w:eastAsia="Calibri" w:hAnsi="Arial" w:cs="Arial"/>
                <w:bCs/>
                <w:sz w:val="20"/>
              </w:rPr>
            </w:pPr>
          </w:p>
          <w:p w14:paraId="2E11DEB2" w14:textId="25396EA7" w:rsidR="0057115D" w:rsidRPr="00A21161" w:rsidRDefault="00173DAE" w:rsidP="00A21161">
            <w:pPr>
              <w:tabs>
                <w:tab w:val="center" w:pos="5233"/>
                <w:tab w:val="left" w:pos="7510"/>
              </w:tabs>
              <w:autoSpaceDE w:val="0"/>
              <w:autoSpaceDN w:val="0"/>
              <w:adjustRightInd w:val="0"/>
              <w:spacing w:after="0"/>
              <w:rPr>
                <w:rFonts w:ascii="Arial" w:hAnsi="Arial" w:cs="Arial"/>
                <w:bCs/>
                <w:sz w:val="20"/>
              </w:rPr>
            </w:pPr>
            <w:r w:rsidRPr="00A21161">
              <w:rPr>
                <w:rFonts w:ascii="Arial" w:hAnsi="Arial" w:cs="Arial"/>
                <w:bCs/>
                <w:sz w:val="20"/>
              </w:rPr>
              <w:t>Previous</w:t>
            </w:r>
            <w:r w:rsidR="0057115D" w:rsidRPr="00A21161">
              <w:rPr>
                <w:rFonts w:ascii="Arial" w:hAnsi="Arial" w:cs="Arial"/>
                <w:bCs/>
                <w:sz w:val="20"/>
              </w:rPr>
              <w:t xml:space="preserve"> Steering Group dates</w:t>
            </w:r>
          </w:p>
          <w:p w14:paraId="05F82709" w14:textId="4007257F" w:rsidR="00D1189C" w:rsidRDefault="00D1189C" w:rsidP="008F5442">
            <w:pPr>
              <w:pStyle w:val="ListParagraph"/>
              <w:numPr>
                <w:ilvl w:val="1"/>
                <w:numId w:val="9"/>
              </w:numPr>
              <w:rPr>
                <w:rFonts w:ascii="Arial" w:hAnsi="Arial" w:cs="Arial"/>
                <w:sz w:val="20"/>
              </w:rPr>
            </w:pPr>
            <w:r>
              <w:rPr>
                <w:rFonts w:ascii="Arial" w:hAnsi="Arial" w:cs="Arial"/>
                <w:sz w:val="20"/>
              </w:rPr>
              <w:t>Steering Group 1 – 8.9.23</w:t>
            </w:r>
          </w:p>
          <w:p w14:paraId="74CA99B1" w14:textId="3E9644DC" w:rsidR="008F5442" w:rsidRDefault="008F5442" w:rsidP="008F5442">
            <w:pPr>
              <w:pStyle w:val="ListParagraph"/>
              <w:numPr>
                <w:ilvl w:val="1"/>
                <w:numId w:val="9"/>
              </w:numPr>
              <w:rPr>
                <w:rFonts w:ascii="Arial" w:hAnsi="Arial" w:cs="Arial"/>
                <w:sz w:val="20"/>
              </w:rPr>
            </w:pPr>
            <w:r>
              <w:rPr>
                <w:rFonts w:ascii="Arial" w:hAnsi="Arial" w:cs="Arial"/>
                <w:sz w:val="20"/>
              </w:rPr>
              <w:t xml:space="preserve">Steering Group </w:t>
            </w:r>
            <w:r w:rsidR="00D1189C">
              <w:rPr>
                <w:rFonts w:ascii="Arial" w:hAnsi="Arial" w:cs="Arial"/>
                <w:sz w:val="20"/>
              </w:rPr>
              <w:t>2</w:t>
            </w:r>
            <w:r>
              <w:rPr>
                <w:rFonts w:ascii="Arial" w:hAnsi="Arial" w:cs="Arial"/>
                <w:sz w:val="20"/>
              </w:rPr>
              <w:t xml:space="preserve"> - 6</w:t>
            </w:r>
            <w:r w:rsidRPr="008F5442">
              <w:rPr>
                <w:rFonts w:ascii="Arial" w:hAnsi="Arial" w:cs="Arial"/>
                <w:sz w:val="20"/>
              </w:rPr>
              <w:t xml:space="preserve">.10.23 </w:t>
            </w:r>
          </w:p>
          <w:p w14:paraId="01034BE2" w14:textId="06851689" w:rsidR="0016463B" w:rsidRDefault="008F5442" w:rsidP="0016463B">
            <w:pPr>
              <w:pStyle w:val="ListParagraph"/>
              <w:numPr>
                <w:ilvl w:val="1"/>
                <w:numId w:val="9"/>
              </w:numPr>
              <w:rPr>
                <w:rFonts w:ascii="Arial" w:hAnsi="Arial" w:cs="Arial"/>
                <w:sz w:val="20"/>
              </w:rPr>
            </w:pPr>
            <w:r>
              <w:rPr>
                <w:rFonts w:ascii="Arial" w:hAnsi="Arial" w:cs="Arial"/>
                <w:sz w:val="20"/>
              </w:rPr>
              <w:t xml:space="preserve">Steering Group </w:t>
            </w:r>
            <w:r w:rsidR="00D1189C">
              <w:rPr>
                <w:rFonts w:ascii="Arial" w:hAnsi="Arial" w:cs="Arial"/>
                <w:sz w:val="20"/>
              </w:rPr>
              <w:t>3</w:t>
            </w:r>
            <w:r>
              <w:rPr>
                <w:rFonts w:ascii="Arial" w:hAnsi="Arial" w:cs="Arial"/>
                <w:sz w:val="20"/>
              </w:rPr>
              <w:t xml:space="preserve"> - 3</w:t>
            </w:r>
            <w:r w:rsidRPr="008F5442">
              <w:rPr>
                <w:rFonts w:ascii="Arial" w:hAnsi="Arial" w:cs="Arial"/>
                <w:sz w:val="20"/>
              </w:rPr>
              <w:t>.1</w:t>
            </w:r>
            <w:r>
              <w:rPr>
                <w:rFonts w:ascii="Arial" w:hAnsi="Arial" w:cs="Arial"/>
                <w:sz w:val="20"/>
              </w:rPr>
              <w:t>1</w:t>
            </w:r>
            <w:r w:rsidRPr="008F5442">
              <w:rPr>
                <w:rFonts w:ascii="Arial" w:hAnsi="Arial" w:cs="Arial"/>
                <w:sz w:val="20"/>
              </w:rPr>
              <w:t xml:space="preserve">.23  </w:t>
            </w:r>
          </w:p>
          <w:p w14:paraId="56387966" w14:textId="38D8F049" w:rsidR="0057115D" w:rsidRDefault="0057115D" w:rsidP="0016463B">
            <w:pPr>
              <w:pStyle w:val="ListParagraph"/>
              <w:numPr>
                <w:ilvl w:val="1"/>
                <w:numId w:val="9"/>
              </w:numPr>
              <w:rPr>
                <w:rFonts w:ascii="Arial" w:hAnsi="Arial" w:cs="Arial"/>
                <w:sz w:val="20"/>
              </w:rPr>
            </w:pPr>
            <w:r>
              <w:rPr>
                <w:rFonts w:ascii="Arial" w:hAnsi="Arial" w:cs="Arial"/>
                <w:sz w:val="20"/>
              </w:rPr>
              <w:t>Steering Group 4 – 4.12.23</w:t>
            </w:r>
          </w:p>
          <w:p w14:paraId="2D9BA396" w14:textId="77777777" w:rsidR="000604AF" w:rsidRPr="000604AF" w:rsidRDefault="000604AF" w:rsidP="000604AF">
            <w:pPr>
              <w:pStyle w:val="ListParagraph"/>
              <w:ind w:left="1080"/>
              <w:rPr>
                <w:rFonts w:ascii="Arial" w:hAnsi="Arial" w:cs="Arial"/>
                <w:sz w:val="20"/>
              </w:rPr>
            </w:pPr>
          </w:p>
          <w:p w14:paraId="48A7772D" w14:textId="3E1E19CA" w:rsidR="000604AF" w:rsidRDefault="0016463B" w:rsidP="000604AF">
            <w:pPr>
              <w:pStyle w:val="ListParagraph"/>
              <w:numPr>
                <w:ilvl w:val="0"/>
                <w:numId w:val="9"/>
              </w:numPr>
              <w:rPr>
                <w:rFonts w:ascii="Arial" w:hAnsi="Arial" w:cs="Arial"/>
                <w:b/>
                <w:bCs/>
                <w:sz w:val="20"/>
              </w:rPr>
            </w:pPr>
            <w:r w:rsidRPr="0016463B">
              <w:rPr>
                <w:rFonts w:ascii="Arial" w:hAnsi="Arial" w:cs="Arial"/>
                <w:b/>
                <w:bCs/>
                <w:sz w:val="20"/>
              </w:rPr>
              <w:t xml:space="preserve">Weekly meeting with Wakefield lead contacts, DfE &amp; REACh </w:t>
            </w:r>
            <w:r w:rsidR="006B4F7D">
              <w:rPr>
                <w:rFonts w:ascii="Arial" w:hAnsi="Arial" w:cs="Arial"/>
                <w:b/>
                <w:bCs/>
                <w:sz w:val="20"/>
              </w:rPr>
              <w:t>taking place every Friday</w:t>
            </w:r>
            <w:r w:rsidR="00DE53A2">
              <w:rPr>
                <w:rFonts w:ascii="Arial" w:hAnsi="Arial" w:cs="Arial"/>
                <w:b/>
                <w:bCs/>
                <w:sz w:val="20"/>
              </w:rPr>
              <w:t>, this period:</w:t>
            </w:r>
          </w:p>
          <w:p w14:paraId="7E7B1174" w14:textId="1A98AAA6" w:rsidR="000604AF" w:rsidRDefault="00AD175E" w:rsidP="005A1B9E">
            <w:pPr>
              <w:pStyle w:val="ListParagraph"/>
              <w:numPr>
                <w:ilvl w:val="0"/>
                <w:numId w:val="20"/>
              </w:numPr>
              <w:rPr>
                <w:rFonts w:ascii="Arial" w:hAnsi="Arial" w:cs="Arial"/>
                <w:sz w:val="20"/>
              </w:rPr>
            </w:pPr>
            <w:r w:rsidRPr="005A1B9E">
              <w:rPr>
                <w:rFonts w:ascii="Arial" w:hAnsi="Arial" w:cs="Arial"/>
                <w:sz w:val="20"/>
              </w:rPr>
              <w:t>15 December 2023</w:t>
            </w:r>
          </w:p>
          <w:p w14:paraId="3497AD53" w14:textId="402DA141" w:rsidR="005A1B9E" w:rsidRDefault="00881588" w:rsidP="005A1B9E">
            <w:pPr>
              <w:pStyle w:val="ListParagraph"/>
              <w:numPr>
                <w:ilvl w:val="0"/>
                <w:numId w:val="20"/>
              </w:numPr>
              <w:rPr>
                <w:rFonts w:ascii="Arial" w:hAnsi="Arial" w:cs="Arial"/>
                <w:sz w:val="20"/>
              </w:rPr>
            </w:pPr>
            <w:r>
              <w:rPr>
                <w:rFonts w:ascii="Arial" w:hAnsi="Arial" w:cs="Arial"/>
                <w:sz w:val="20"/>
              </w:rPr>
              <w:t>5 January 2024</w:t>
            </w:r>
          </w:p>
          <w:p w14:paraId="7FE63261" w14:textId="3CA52F33" w:rsidR="00881588" w:rsidRDefault="00417EBE" w:rsidP="005A1B9E">
            <w:pPr>
              <w:pStyle w:val="ListParagraph"/>
              <w:numPr>
                <w:ilvl w:val="0"/>
                <w:numId w:val="20"/>
              </w:numPr>
              <w:rPr>
                <w:rFonts w:ascii="Arial" w:hAnsi="Arial" w:cs="Arial"/>
                <w:sz w:val="20"/>
              </w:rPr>
            </w:pPr>
            <w:r>
              <w:rPr>
                <w:rFonts w:ascii="Arial" w:hAnsi="Arial" w:cs="Arial"/>
                <w:sz w:val="20"/>
              </w:rPr>
              <w:t>12 January 2024</w:t>
            </w:r>
          </w:p>
          <w:p w14:paraId="1B473B9F" w14:textId="32EC7997" w:rsidR="00417EBE" w:rsidRPr="005A1B9E" w:rsidRDefault="00417EBE" w:rsidP="005A1B9E">
            <w:pPr>
              <w:pStyle w:val="ListParagraph"/>
              <w:numPr>
                <w:ilvl w:val="0"/>
                <w:numId w:val="20"/>
              </w:numPr>
              <w:rPr>
                <w:rFonts w:ascii="Arial" w:hAnsi="Arial" w:cs="Arial"/>
                <w:sz w:val="20"/>
              </w:rPr>
            </w:pPr>
            <w:r>
              <w:rPr>
                <w:rFonts w:ascii="Arial" w:hAnsi="Arial" w:cs="Arial"/>
                <w:sz w:val="20"/>
              </w:rPr>
              <w:t>19 January 2024</w:t>
            </w:r>
          </w:p>
          <w:p w14:paraId="7BFDEA6F" w14:textId="77777777" w:rsidR="000604AF" w:rsidRPr="000604AF" w:rsidRDefault="000604AF" w:rsidP="000604AF">
            <w:pPr>
              <w:pStyle w:val="ListParagraph"/>
              <w:ind w:left="1080"/>
              <w:rPr>
                <w:rFonts w:ascii="Arial" w:hAnsi="Arial" w:cs="Arial"/>
                <w:b/>
                <w:bCs/>
                <w:sz w:val="20"/>
              </w:rPr>
            </w:pPr>
          </w:p>
          <w:p w14:paraId="56E13282" w14:textId="0D88DDFC" w:rsidR="000604AF" w:rsidRPr="000604AF" w:rsidRDefault="000604AF" w:rsidP="000604AF">
            <w:pPr>
              <w:pStyle w:val="ListParagraph"/>
              <w:numPr>
                <w:ilvl w:val="0"/>
                <w:numId w:val="9"/>
              </w:numPr>
              <w:rPr>
                <w:rFonts w:ascii="Arial" w:hAnsi="Arial" w:cs="Arial"/>
                <w:b/>
                <w:bCs/>
                <w:sz w:val="20"/>
              </w:rPr>
            </w:pPr>
            <w:r w:rsidRPr="000604AF">
              <w:rPr>
                <w:rFonts w:ascii="Arial" w:hAnsi="Arial" w:cs="Arial"/>
                <w:b/>
                <w:bCs/>
                <w:sz w:val="20"/>
              </w:rPr>
              <w:t>Wakefield Lead Local Authority Change Programme: Alignment Meeting/Session</w:t>
            </w:r>
          </w:p>
          <w:p w14:paraId="2D7514CD" w14:textId="64ADD4B4" w:rsidR="00A9087F" w:rsidRDefault="000E43B5" w:rsidP="00B52013">
            <w:pPr>
              <w:pStyle w:val="ListParagraph"/>
              <w:numPr>
                <w:ilvl w:val="1"/>
                <w:numId w:val="9"/>
              </w:numPr>
              <w:rPr>
                <w:rFonts w:ascii="Arial" w:hAnsi="Arial" w:cs="Arial"/>
                <w:sz w:val="20"/>
              </w:rPr>
            </w:pPr>
            <w:r>
              <w:rPr>
                <w:rFonts w:ascii="Arial" w:hAnsi="Arial" w:cs="Arial"/>
                <w:sz w:val="20"/>
              </w:rPr>
              <w:t>13.12.23</w:t>
            </w:r>
          </w:p>
          <w:p w14:paraId="70E031FE" w14:textId="77777777" w:rsidR="00B52013" w:rsidRDefault="00B52013" w:rsidP="00B52013">
            <w:pPr>
              <w:pStyle w:val="ListParagraph"/>
              <w:ind w:left="1080"/>
              <w:rPr>
                <w:rFonts w:ascii="Arial" w:hAnsi="Arial" w:cs="Arial"/>
                <w:sz w:val="20"/>
              </w:rPr>
            </w:pPr>
          </w:p>
          <w:p w14:paraId="6E86E2BF" w14:textId="77777777" w:rsidR="006238A6" w:rsidRPr="00C507B6" w:rsidRDefault="0089317A" w:rsidP="006238A6">
            <w:pPr>
              <w:pStyle w:val="ListParagraph"/>
              <w:numPr>
                <w:ilvl w:val="0"/>
                <w:numId w:val="19"/>
              </w:numPr>
              <w:rPr>
                <w:rFonts w:ascii="Arial" w:hAnsi="Arial" w:cs="Arial"/>
                <w:b/>
                <w:bCs/>
                <w:sz w:val="20"/>
              </w:rPr>
            </w:pPr>
            <w:r w:rsidRPr="00C507B6">
              <w:rPr>
                <w:rFonts w:ascii="Arial" w:hAnsi="Arial" w:cs="Arial"/>
                <w:b/>
                <w:bCs/>
                <w:sz w:val="20"/>
              </w:rPr>
              <w:t>CPP information sessions</w:t>
            </w:r>
            <w:r w:rsidR="003F322E" w:rsidRPr="00C507B6">
              <w:rPr>
                <w:rFonts w:ascii="Arial" w:hAnsi="Arial" w:cs="Arial"/>
                <w:b/>
                <w:bCs/>
                <w:sz w:val="20"/>
              </w:rPr>
              <w:t xml:space="preserve"> delivered</w:t>
            </w:r>
            <w:r w:rsidRPr="00C507B6">
              <w:rPr>
                <w:rFonts w:ascii="Arial" w:hAnsi="Arial" w:cs="Arial"/>
                <w:b/>
                <w:bCs/>
                <w:sz w:val="20"/>
              </w:rPr>
              <w:t xml:space="preserve"> </w:t>
            </w:r>
            <w:r w:rsidR="00202141" w:rsidRPr="00C507B6">
              <w:rPr>
                <w:rFonts w:ascii="Arial" w:hAnsi="Arial" w:cs="Arial"/>
                <w:b/>
                <w:bCs/>
                <w:sz w:val="20"/>
              </w:rPr>
              <w:t xml:space="preserve">by DfE Policy </w:t>
            </w:r>
            <w:r w:rsidR="003F322E" w:rsidRPr="00C507B6">
              <w:rPr>
                <w:rFonts w:ascii="Arial" w:hAnsi="Arial" w:cs="Arial"/>
                <w:b/>
                <w:bCs/>
                <w:sz w:val="20"/>
              </w:rPr>
              <w:t>Teams</w:t>
            </w:r>
          </w:p>
          <w:p w14:paraId="2B2075BC" w14:textId="34EDF8AC" w:rsidR="003F322E" w:rsidRDefault="003F322E" w:rsidP="003F322E">
            <w:pPr>
              <w:pStyle w:val="ListParagraph"/>
              <w:numPr>
                <w:ilvl w:val="1"/>
                <w:numId w:val="19"/>
              </w:numPr>
              <w:rPr>
                <w:rFonts w:ascii="Arial" w:hAnsi="Arial" w:cs="Arial"/>
                <w:sz w:val="20"/>
              </w:rPr>
            </w:pPr>
            <w:r>
              <w:rPr>
                <w:rFonts w:ascii="Arial" w:hAnsi="Arial" w:cs="Arial"/>
                <w:sz w:val="20"/>
              </w:rPr>
              <w:t>Tailored Advisory Lists</w:t>
            </w:r>
            <w:r w:rsidR="00884FA4">
              <w:rPr>
                <w:rFonts w:ascii="Arial" w:hAnsi="Arial" w:cs="Arial"/>
                <w:sz w:val="20"/>
              </w:rPr>
              <w:t xml:space="preserve"> </w:t>
            </w:r>
            <w:r w:rsidR="002F59D5">
              <w:rPr>
                <w:rFonts w:ascii="Arial" w:hAnsi="Arial" w:cs="Arial"/>
                <w:sz w:val="20"/>
              </w:rPr>
              <w:t xml:space="preserve">12.01.23 &amp; </w:t>
            </w:r>
            <w:r w:rsidR="00F01FCE">
              <w:rPr>
                <w:rFonts w:ascii="Arial" w:hAnsi="Arial" w:cs="Arial"/>
                <w:sz w:val="20"/>
              </w:rPr>
              <w:t>15.01.24</w:t>
            </w:r>
          </w:p>
          <w:p w14:paraId="72A22DFA" w14:textId="3412EB0A" w:rsidR="00F01FCE" w:rsidRDefault="0086642F" w:rsidP="003F322E">
            <w:pPr>
              <w:pStyle w:val="ListParagraph"/>
              <w:numPr>
                <w:ilvl w:val="1"/>
                <w:numId w:val="19"/>
              </w:numPr>
              <w:rPr>
                <w:rFonts w:ascii="Arial" w:hAnsi="Arial" w:cs="Arial"/>
                <w:sz w:val="20"/>
              </w:rPr>
            </w:pPr>
            <w:r>
              <w:rPr>
                <w:rFonts w:ascii="Arial" w:hAnsi="Arial" w:cs="Arial"/>
                <w:sz w:val="20"/>
              </w:rPr>
              <w:t xml:space="preserve">Alternative Provision 17.01.24 &amp; </w:t>
            </w:r>
            <w:r w:rsidR="00A51B91">
              <w:rPr>
                <w:rFonts w:ascii="Arial" w:hAnsi="Arial" w:cs="Arial"/>
                <w:sz w:val="20"/>
              </w:rPr>
              <w:t>19.01.24</w:t>
            </w:r>
          </w:p>
          <w:p w14:paraId="0C6742F8" w14:textId="0267FB88" w:rsidR="006A1D20" w:rsidRDefault="00A64B7C" w:rsidP="00C507B6">
            <w:pPr>
              <w:pStyle w:val="ListParagraph"/>
              <w:numPr>
                <w:ilvl w:val="1"/>
                <w:numId w:val="19"/>
              </w:numPr>
              <w:rPr>
                <w:rFonts w:ascii="Arial" w:hAnsi="Arial" w:cs="Arial"/>
                <w:sz w:val="20"/>
              </w:rPr>
            </w:pPr>
            <w:r>
              <w:rPr>
                <w:rFonts w:ascii="Arial" w:hAnsi="Arial" w:cs="Arial"/>
                <w:sz w:val="20"/>
              </w:rPr>
              <w:t>Early Years</w:t>
            </w:r>
            <w:r w:rsidR="009F3595">
              <w:rPr>
                <w:rFonts w:ascii="Arial" w:hAnsi="Arial" w:cs="Arial"/>
                <w:sz w:val="20"/>
              </w:rPr>
              <w:t>/Post 16 Transitions</w:t>
            </w:r>
            <w:r>
              <w:rPr>
                <w:rFonts w:ascii="Arial" w:hAnsi="Arial" w:cs="Arial"/>
                <w:sz w:val="20"/>
              </w:rPr>
              <w:t xml:space="preserve"> 22.01.24</w:t>
            </w:r>
          </w:p>
          <w:p w14:paraId="68423D15" w14:textId="77777777" w:rsidR="00C507B6" w:rsidRDefault="00E93FBF" w:rsidP="00F16EDB">
            <w:pPr>
              <w:pStyle w:val="ListParagraph"/>
              <w:numPr>
                <w:ilvl w:val="1"/>
                <w:numId w:val="19"/>
              </w:numPr>
              <w:rPr>
                <w:rFonts w:ascii="Arial" w:hAnsi="Arial" w:cs="Arial"/>
                <w:sz w:val="20"/>
              </w:rPr>
            </w:pPr>
            <w:r w:rsidRPr="00E93FBF">
              <w:rPr>
                <w:rFonts w:ascii="Arial" w:hAnsi="Arial" w:cs="Arial"/>
                <w:sz w:val="20"/>
              </w:rPr>
              <w:t>Feedback Loop and Evaluator</w:t>
            </w:r>
            <w:r>
              <w:rPr>
                <w:rFonts w:ascii="Arial" w:hAnsi="Arial" w:cs="Arial"/>
                <w:sz w:val="20"/>
              </w:rPr>
              <w:t xml:space="preserve"> 11.01.24</w:t>
            </w:r>
          </w:p>
          <w:p w14:paraId="121CABC7" w14:textId="3AD3EE69" w:rsidR="00F16EDB" w:rsidRPr="00C507B6" w:rsidRDefault="00F16EDB" w:rsidP="00A21161">
            <w:pPr>
              <w:pStyle w:val="ListParagraph"/>
              <w:ind w:left="1080"/>
              <w:rPr>
                <w:rFonts w:ascii="Arial" w:hAnsi="Arial" w:cs="Arial"/>
                <w:sz w:val="20"/>
              </w:rPr>
            </w:pPr>
          </w:p>
        </w:tc>
      </w:tr>
      <w:tr w:rsidR="004B45DE" w:rsidRPr="00367DD2" w14:paraId="6886CC55" w14:textId="77777777" w:rsidTr="12D36887">
        <w:tc>
          <w:tcPr>
            <w:tcW w:w="10207" w:type="dxa"/>
            <w:shd w:val="clear" w:color="auto" w:fill="002060"/>
          </w:tcPr>
          <w:p w14:paraId="446EC4F5" w14:textId="3DE9E6C7" w:rsidR="004B45DE" w:rsidRPr="00367DD2" w:rsidRDefault="007B1D7D" w:rsidP="00E00BB6">
            <w:pPr>
              <w:spacing w:after="0"/>
              <w:rPr>
                <w:rFonts w:ascii="Arial" w:hAnsi="Arial" w:cs="Arial"/>
                <w:b/>
                <w:bCs/>
                <w:sz w:val="24"/>
                <w:szCs w:val="24"/>
              </w:rPr>
            </w:pPr>
            <w:r w:rsidRPr="00367DD2">
              <w:rPr>
                <w:rFonts w:ascii="Arial" w:hAnsi="Arial" w:cs="Arial"/>
                <w:b/>
                <w:bCs/>
                <w:sz w:val="24"/>
                <w:szCs w:val="24"/>
              </w:rPr>
              <w:lastRenderedPageBreak/>
              <w:t>Programme Planned Activities for Next Month</w:t>
            </w:r>
          </w:p>
        </w:tc>
      </w:tr>
      <w:tr w:rsidR="004B45DE" w:rsidRPr="00367DD2" w14:paraId="0FA1EF8A" w14:textId="77777777" w:rsidTr="12D36887">
        <w:tc>
          <w:tcPr>
            <w:tcW w:w="10207" w:type="dxa"/>
          </w:tcPr>
          <w:p w14:paraId="06CBDDFF" w14:textId="7A5000B5" w:rsidR="008F5442" w:rsidRDefault="00034E37" w:rsidP="008F5442">
            <w:pPr>
              <w:pStyle w:val="ListParagraph"/>
              <w:numPr>
                <w:ilvl w:val="0"/>
                <w:numId w:val="6"/>
              </w:numPr>
              <w:rPr>
                <w:rFonts w:ascii="Arial" w:hAnsi="Arial" w:cs="Arial"/>
                <w:sz w:val="20"/>
              </w:rPr>
            </w:pPr>
            <w:r>
              <w:rPr>
                <w:rFonts w:ascii="Arial" w:hAnsi="Arial" w:cs="Arial"/>
                <w:sz w:val="20"/>
              </w:rPr>
              <w:t>Continue w</w:t>
            </w:r>
            <w:r w:rsidR="008F5442">
              <w:rPr>
                <w:rFonts w:ascii="Arial" w:hAnsi="Arial" w:cs="Arial"/>
                <w:sz w:val="20"/>
              </w:rPr>
              <w:t xml:space="preserve">ork to </w:t>
            </w:r>
            <w:r w:rsidR="00437A8E">
              <w:rPr>
                <w:rFonts w:ascii="Arial" w:hAnsi="Arial" w:cs="Arial"/>
                <w:sz w:val="20"/>
              </w:rPr>
              <w:t>collaboratively</w:t>
            </w:r>
            <w:r w:rsidR="00D1189C">
              <w:rPr>
                <w:rFonts w:ascii="Arial" w:hAnsi="Arial" w:cs="Arial"/>
                <w:sz w:val="20"/>
              </w:rPr>
              <w:t xml:space="preserve"> </w:t>
            </w:r>
            <w:r w:rsidR="008F5442">
              <w:rPr>
                <w:rFonts w:ascii="Arial" w:hAnsi="Arial" w:cs="Arial"/>
                <w:sz w:val="20"/>
              </w:rPr>
              <w:t>develop</w:t>
            </w:r>
            <w:r w:rsidR="00437A8E">
              <w:rPr>
                <w:rFonts w:ascii="Arial" w:hAnsi="Arial" w:cs="Arial"/>
                <w:sz w:val="20"/>
              </w:rPr>
              <w:t>/co</w:t>
            </w:r>
            <w:r w:rsidR="0042524E">
              <w:rPr>
                <w:rFonts w:ascii="Arial" w:hAnsi="Arial" w:cs="Arial"/>
                <w:sz w:val="20"/>
              </w:rPr>
              <w:t>-</w:t>
            </w:r>
            <w:r w:rsidR="00437A8E">
              <w:rPr>
                <w:rFonts w:ascii="Arial" w:hAnsi="Arial" w:cs="Arial"/>
                <w:sz w:val="20"/>
              </w:rPr>
              <w:t>produce</w:t>
            </w:r>
            <w:r w:rsidR="008F5442">
              <w:rPr>
                <w:rFonts w:ascii="Arial" w:hAnsi="Arial" w:cs="Arial"/>
                <w:sz w:val="20"/>
              </w:rPr>
              <w:t xml:space="preserve"> Local Area Inclusion Plan</w:t>
            </w:r>
            <w:r>
              <w:rPr>
                <w:rFonts w:ascii="Arial" w:hAnsi="Arial" w:cs="Arial"/>
                <w:sz w:val="20"/>
              </w:rPr>
              <w:t>s</w:t>
            </w:r>
            <w:r w:rsidR="008F5442">
              <w:rPr>
                <w:rFonts w:ascii="Arial" w:hAnsi="Arial" w:cs="Arial"/>
                <w:sz w:val="20"/>
              </w:rPr>
              <w:t xml:space="preserve"> (LAIP)</w:t>
            </w:r>
            <w:r>
              <w:rPr>
                <w:rFonts w:ascii="Arial" w:hAnsi="Arial" w:cs="Arial"/>
                <w:sz w:val="20"/>
              </w:rPr>
              <w:t xml:space="preserve"> at a Local A</w:t>
            </w:r>
            <w:r w:rsidR="00F16EDB">
              <w:rPr>
                <w:rFonts w:ascii="Arial" w:hAnsi="Arial" w:cs="Arial"/>
                <w:sz w:val="20"/>
              </w:rPr>
              <w:t>rea</w:t>
            </w:r>
            <w:r>
              <w:rPr>
                <w:rFonts w:ascii="Arial" w:hAnsi="Arial" w:cs="Arial"/>
                <w:sz w:val="20"/>
              </w:rPr>
              <w:t xml:space="preserve"> level,</w:t>
            </w:r>
            <w:r w:rsidR="00437A8E">
              <w:rPr>
                <w:rFonts w:ascii="Arial" w:hAnsi="Arial" w:cs="Arial"/>
                <w:sz w:val="20"/>
              </w:rPr>
              <w:t xml:space="preserve"> in accordance with DfE guidance and templates</w:t>
            </w:r>
            <w:r w:rsidR="00DB221A">
              <w:rPr>
                <w:rFonts w:ascii="Arial" w:hAnsi="Arial" w:cs="Arial"/>
                <w:sz w:val="20"/>
              </w:rPr>
              <w:t xml:space="preserve"> and provide feedback on the template and experience</w:t>
            </w:r>
            <w:r w:rsidR="00211297">
              <w:rPr>
                <w:rFonts w:ascii="Arial" w:hAnsi="Arial" w:cs="Arial"/>
                <w:sz w:val="20"/>
              </w:rPr>
              <w:t xml:space="preserve">, </w:t>
            </w:r>
            <w:r w:rsidR="00F56C84">
              <w:rPr>
                <w:rFonts w:ascii="Arial" w:hAnsi="Arial" w:cs="Arial"/>
                <w:sz w:val="20"/>
              </w:rPr>
              <w:t xml:space="preserve">QA activity being undertaken to inform this process and </w:t>
            </w:r>
            <w:r w:rsidR="00F16EDB">
              <w:rPr>
                <w:rFonts w:ascii="Arial" w:hAnsi="Arial" w:cs="Arial"/>
                <w:sz w:val="20"/>
              </w:rPr>
              <w:t xml:space="preserve">help </w:t>
            </w:r>
            <w:r w:rsidR="00F56C84">
              <w:rPr>
                <w:rFonts w:ascii="Arial" w:hAnsi="Arial" w:cs="Arial"/>
                <w:sz w:val="20"/>
              </w:rPr>
              <w:t xml:space="preserve">facilitate completion by end January </w:t>
            </w:r>
            <w:r w:rsidR="00962B0B">
              <w:rPr>
                <w:rFonts w:ascii="Arial" w:hAnsi="Arial" w:cs="Arial"/>
                <w:sz w:val="20"/>
              </w:rPr>
              <w:t>2024</w:t>
            </w:r>
            <w:r w:rsidR="00F16EDB">
              <w:rPr>
                <w:rFonts w:ascii="Arial" w:hAnsi="Arial" w:cs="Arial"/>
                <w:sz w:val="20"/>
              </w:rPr>
              <w:t xml:space="preserve"> deadline for the initial draft</w:t>
            </w:r>
            <w:r w:rsidR="00612A9F">
              <w:rPr>
                <w:rFonts w:ascii="Arial" w:hAnsi="Arial" w:cs="Arial"/>
                <w:sz w:val="20"/>
              </w:rPr>
              <w:t>.</w:t>
            </w:r>
            <w:r w:rsidR="00211297">
              <w:rPr>
                <w:rFonts w:ascii="Arial" w:hAnsi="Arial" w:cs="Arial"/>
                <w:sz w:val="20"/>
              </w:rPr>
              <w:t xml:space="preserve"> </w:t>
            </w:r>
          </w:p>
          <w:p w14:paraId="034ECACA" w14:textId="4F24D278" w:rsidR="000B5D1F" w:rsidRDefault="000B5D1F" w:rsidP="008F5442">
            <w:pPr>
              <w:pStyle w:val="ListParagraph"/>
              <w:numPr>
                <w:ilvl w:val="0"/>
                <w:numId w:val="6"/>
              </w:numPr>
              <w:rPr>
                <w:rFonts w:ascii="Arial" w:hAnsi="Arial" w:cs="Arial"/>
                <w:sz w:val="20"/>
              </w:rPr>
            </w:pPr>
            <w:r>
              <w:rPr>
                <w:rFonts w:ascii="Arial" w:hAnsi="Arial" w:cs="Arial"/>
                <w:sz w:val="20"/>
              </w:rPr>
              <w:t>Updated ToR for SEND partnerships to be submitted by each area.</w:t>
            </w:r>
          </w:p>
          <w:p w14:paraId="3FEAD2FD" w14:textId="0302BAED" w:rsidR="00C3581A" w:rsidRDefault="00C3581A" w:rsidP="008F5442">
            <w:pPr>
              <w:pStyle w:val="ListParagraph"/>
              <w:numPr>
                <w:ilvl w:val="0"/>
                <w:numId w:val="6"/>
              </w:numPr>
              <w:rPr>
                <w:rFonts w:ascii="Arial" w:hAnsi="Arial" w:cs="Arial"/>
                <w:sz w:val="20"/>
              </w:rPr>
            </w:pPr>
            <w:r>
              <w:rPr>
                <w:rFonts w:ascii="Arial" w:hAnsi="Arial" w:cs="Arial"/>
                <w:sz w:val="20"/>
              </w:rPr>
              <w:t>Progress on amending EHCP panels in line with the ask to be made across our CPP.</w:t>
            </w:r>
          </w:p>
          <w:p w14:paraId="4E80D0B7" w14:textId="48E31F2E" w:rsidR="007232BD" w:rsidRDefault="007232BD" w:rsidP="008F5442">
            <w:pPr>
              <w:pStyle w:val="ListParagraph"/>
              <w:numPr>
                <w:ilvl w:val="0"/>
                <w:numId w:val="6"/>
              </w:numPr>
              <w:rPr>
                <w:rFonts w:ascii="Arial" w:hAnsi="Arial" w:cs="Arial"/>
                <w:sz w:val="20"/>
              </w:rPr>
            </w:pPr>
            <w:r>
              <w:rPr>
                <w:rFonts w:ascii="Arial" w:hAnsi="Arial" w:cs="Arial"/>
                <w:sz w:val="20"/>
              </w:rPr>
              <w:t>Feedback regarding the LAIP template collated and shared.</w:t>
            </w:r>
          </w:p>
          <w:p w14:paraId="3DA738D7" w14:textId="4C010071" w:rsidR="00211297" w:rsidRPr="008F5442" w:rsidRDefault="007232BD" w:rsidP="008F5442">
            <w:pPr>
              <w:pStyle w:val="ListParagraph"/>
              <w:numPr>
                <w:ilvl w:val="0"/>
                <w:numId w:val="6"/>
              </w:numPr>
              <w:rPr>
                <w:rFonts w:ascii="Arial" w:hAnsi="Arial" w:cs="Arial"/>
                <w:sz w:val="20"/>
              </w:rPr>
            </w:pPr>
            <w:r>
              <w:rPr>
                <w:rFonts w:ascii="Arial" w:hAnsi="Arial" w:cs="Arial"/>
                <w:sz w:val="20"/>
              </w:rPr>
              <w:t>I</w:t>
            </w:r>
            <w:r w:rsidR="00173DAE">
              <w:rPr>
                <w:rFonts w:ascii="Arial" w:hAnsi="Arial" w:cs="Arial"/>
                <w:sz w:val="20"/>
              </w:rPr>
              <w:t xml:space="preserve">mplementation of the </w:t>
            </w:r>
            <w:r w:rsidR="00211297">
              <w:rPr>
                <w:rFonts w:ascii="Arial" w:hAnsi="Arial" w:cs="Arial"/>
                <w:sz w:val="20"/>
              </w:rPr>
              <w:t xml:space="preserve">EHCP template </w:t>
            </w:r>
            <w:r w:rsidR="009C5825">
              <w:rPr>
                <w:rFonts w:ascii="Arial" w:hAnsi="Arial" w:cs="Arial"/>
                <w:sz w:val="20"/>
              </w:rPr>
              <w:t xml:space="preserve">across CPP </w:t>
            </w:r>
            <w:r w:rsidR="00962B0B">
              <w:rPr>
                <w:rFonts w:ascii="Arial" w:hAnsi="Arial" w:cs="Arial"/>
                <w:sz w:val="20"/>
              </w:rPr>
              <w:t>to enable testing through to March 2024</w:t>
            </w:r>
            <w:r w:rsidR="00211297">
              <w:rPr>
                <w:rFonts w:ascii="Arial" w:hAnsi="Arial" w:cs="Arial"/>
                <w:sz w:val="20"/>
              </w:rPr>
              <w:t>.</w:t>
            </w:r>
            <w:r>
              <w:rPr>
                <w:rFonts w:ascii="Arial" w:hAnsi="Arial" w:cs="Arial"/>
                <w:sz w:val="20"/>
              </w:rPr>
              <w:t xml:space="preserve"> Progress tracking taking place in each of the areas</w:t>
            </w:r>
            <w:r w:rsidR="00200A7E">
              <w:rPr>
                <w:rFonts w:ascii="Arial" w:hAnsi="Arial" w:cs="Arial"/>
                <w:sz w:val="20"/>
              </w:rPr>
              <w:t>, initial feedback collected.</w:t>
            </w:r>
          </w:p>
          <w:p w14:paraId="77EB0461" w14:textId="4CB9AF9D" w:rsidR="000E17C8" w:rsidRPr="000E17C8" w:rsidRDefault="000E17C8" w:rsidP="000E17C8">
            <w:pPr>
              <w:pStyle w:val="ListParagraph"/>
              <w:numPr>
                <w:ilvl w:val="0"/>
                <w:numId w:val="6"/>
              </w:numPr>
              <w:rPr>
                <w:rFonts w:ascii="Arial" w:hAnsi="Arial" w:cs="Arial"/>
                <w:sz w:val="20"/>
              </w:rPr>
            </w:pPr>
            <w:r>
              <w:rPr>
                <w:rFonts w:ascii="Arial" w:hAnsi="Arial" w:cs="Arial"/>
                <w:sz w:val="20"/>
              </w:rPr>
              <w:t xml:space="preserve">Continued ongoing local CPP comms </w:t>
            </w:r>
            <w:r w:rsidR="009C5825">
              <w:rPr>
                <w:rFonts w:ascii="Arial" w:hAnsi="Arial" w:cs="Arial"/>
                <w:sz w:val="20"/>
              </w:rPr>
              <w:t xml:space="preserve">ensuring these are linked across the CPP to ensure consistent messaging and informed by </w:t>
            </w:r>
            <w:r w:rsidR="00200A7E">
              <w:rPr>
                <w:rFonts w:ascii="Arial" w:hAnsi="Arial" w:cs="Arial"/>
                <w:sz w:val="20"/>
              </w:rPr>
              <w:t xml:space="preserve">information from our CPP and the </w:t>
            </w:r>
            <w:r w:rsidR="000E43B5">
              <w:rPr>
                <w:rFonts w:ascii="Arial" w:hAnsi="Arial" w:cs="Arial"/>
                <w:sz w:val="20"/>
              </w:rPr>
              <w:t>DfE and REACh</w:t>
            </w:r>
            <w:r>
              <w:rPr>
                <w:rFonts w:ascii="Arial" w:hAnsi="Arial" w:cs="Arial"/>
                <w:sz w:val="20"/>
              </w:rPr>
              <w:t>.</w:t>
            </w:r>
          </w:p>
          <w:p w14:paraId="7E7B01C7" w14:textId="3E6BF259" w:rsidR="000E17C8" w:rsidRDefault="000E43B5" w:rsidP="00395499">
            <w:pPr>
              <w:pStyle w:val="ListParagraph"/>
              <w:numPr>
                <w:ilvl w:val="0"/>
                <w:numId w:val="6"/>
              </w:numPr>
              <w:rPr>
                <w:rFonts w:ascii="Arial" w:hAnsi="Arial" w:cs="Arial"/>
                <w:sz w:val="20"/>
              </w:rPr>
            </w:pPr>
            <w:r>
              <w:rPr>
                <w:rFonts w:ascii="Arial" w:hAnsi="Arial" w:cs="Arial"/>
                <w:sz w:val="20"/>
              </w:rPr>
              <w:t>Steering groups set up to run monthly throughout 2024.</w:t>
            </w:r>
          </w:p>
          <w:p w14:paraId="60BAF384" w14:textId="07B9DD7E" w:rsidR="008046A4" w:rsidRPr="00D70570" w:rsidRDefault="008046A4" w:rsidP="00395499">
            <w:pPr>
              <w:pStyle w:val="ListParagraph"/>
              <w:numPr>
                <w:ilvl w:val="0"/>
                <w:numId w:val="6"/>
              </w:numPr>
              <w:rPr>
                <w:rFonts w:ascii="Arial" w:hAnsi="Arial" w:cs="Arial"/>
                <w:sz w:val="20"/>
              </w:rPr>
            </w:pPr>
            <w:r>
              <w:rPr>
                <w:rFonts w:ascii="Arial" w:hAnsi="Arial" w:cs="Arial"/>
                <w:sz w:val="20"/>
              </w:rPr>
              <w:t xml:space="preserve">All </w:t>
            </w:r>
            <w:r w:rsidR="00227665">
              <w:rPr>
                <w:rFonts w:ascii="Arial" w:hAnsi="Arial" w:cs="Arial"/>
                <w:sz w:val="20"/>
              </w:rPr>
              <w:t>LAs</w:t>
            </w:r>
            <w:r>
              <w:rPr>
                <w:rFonts w:ascii="Arial" w:hAnsi="Arial" w:cs="Arial"/>
                <w:sz w:val="20"/>
              </w:rPr>
              <w:t xml:space="preserve"> in the CPP to publish information on their Local Offers re the </w:t>
            </w:r>
            <w:r w:rsidR="006322D1">
              <w:rPr>
                <w:rFonts w:ascii="Arial" w:hAnsi="Arial" w:cs="Arial"/>
                <w:sz w:val="20"/>
              </w:rPr>
              <w:t>C</w:t>
            </w:r>
            <w:r>
              <w:rPr>
                <w:rFonts w:ascii="Arial" w:hAnsi="Arial" w:cs="Arial"/>
                <w:sz w:val="20"/>
              </w:rPr>
              <w:t xml:space="preserve">hange </w:t>
            </w:r>
            <w:r w:rsidR="006322D1">
              <w:rPr>
                <w:rFonts w:ascii="Arial" w:hAnsi="Arial" w:cs="Arial"/>
                <w:sz w:val="20"/>
              </w:rPr>
              <w:t>P</w:t>
            </w:r>
            <w:r>
              <w:rPr>
                <w:rFonts w:ascii="Arial" w:hAnsi="Arial" w:cs="Arial"/>
                <w:sz w:val="20"/>
              </w:rPr>
              <w:t>rogramme</w:t>
            </w:r>
            <w:r w:rsidR="00461CF6">
              <w:rPr>
                <w:rFonts w:ascii="Arial" w:hAnsi="Arial" w:cs="Arial"/>
                <w:sz w:val="20"/>
              </w:rPr>
              <w:t xml:space="preserve">, Wakefield have </w:t>
            </w:r>
            <w:r w:rsidR="00461CF6" w:rsidRPr="00D70570">
              <w:rPr>
                <w:rFonts w:ascii="Arial" w:hAnsi="Arial" w:cs="Arial"/>
                <w:sz w:val="20"/>
              </w:rPr>
              <w:t>shared their link to inform other LAs</w:t>
            </w:r>
            <w:r w:rsidRPr="00D70570">
              <w:rPr>
                <w:rFonts w:ascii="Arial" w:hAnsi="Arial" w:cs="Arial"/>
                <w:sz w:val="20"/>
              </w:rPr>
              <w:t>.</w:t>
            </w:r>
          </w:p>
          <w:p w14:paraId="555B225B" w14:textId="788B7216" w:rsidR="00461CF6" w:rsidRPr="00D70570" w:rsidRDefault="00E118B2" w:rsidP="00395499">
            <w:pPr>
              <w:pStyle w:val="ListParagraph"/>
              <w:numPr>
                <w:ilvl w:val="0"/>
                <w:numId w:val="6"/>
              </w:numPr>
              <w:rPr>
                <w:rFonts w:ascii="Arial" w:hAnsi="Arial" w:cs="Arial"/>
                <w:sz w:val="20"/>
              </w:rPr>
            </w:pPr>
            <w:r w:rsidRPr="00D70570">
              <w:rPr>
                <w:rFonts w:ascii="Arial" w:hAnsi="Arial" w:cs="Arial"/>
                <w:sz w:val="20"/>
              </w:rPr>
              <w:t xml:space="preserve">Wakefield </w:t>
            </w:r>
            <w:r w:rsidR="0060746C">
              <w:rPr>
                <w:rFonts w:ascii="Arial" w:hAnsi="Arial" w:cs="Arial"/>
                <w:sz w:val="20"/>
              </w:rPr>
              <w:t xml:space="preserve">to </w:t>
            </w:r>
            <w:r w:rsidR="00200A7E">
              <w:rPr>
                <w:rFonts w:ascii="Arial" w:hAnsi="Arial" w:cs="Arial"/>
                <w:sz w:val="20"/>
              </w:rPr>
              <w:t>share learning and process re the</w:t>
            </w:r>
            <w:r w:rsidRPr="00D70570">
              <w:rPr>
                <w:rFonts w:ascii="Arial" w:hAnsi="Arial" w:cs="Arial"/>
                <w:sz w:val="20"/>
              </w:rPr>
              <w:t xml:space="preserve"> </w:t>
            </w:r>
            <w:r w:rsidR="006322D1">
              <w:rPr>
                <w:rFonts w:ascii="Arial" w:hAnsi="Arial" w:cs="Arial"/>
                <w:sz w:val="20"/>
              </w:rPr>
              <w:t>‘</w:t>
            </w:r>
            <w:r w:rsidRPr="00D70570">
              <w:rPr>
                <w:rFonts w:ascii="Arial" w:hAnsi="Arial" w:cs="Arial"/>
                <w:sz w:val="20"/>
              </w:rPr>
              <w:t>deep dive</w:t>
            </w:r>
            <w:r w:rsidR="006322D1">
              <w:rPr>
                <w:rFonts w:ascii="Arial" w:hAnsi="Arial" w:cs="Arial"/>
                <w:sz w:val="20"/>
              </w:rPr>
              <w:t>’</w:t>
            </w:r>
            <w:r w:rsidRPr="00D70570">
              <w:rPr>
                <w:rFonts w:ascii="Arial" w:hAnsi="Arial" w:cs="Arial"/>
                <w:sz w:val="20"/>
              </w:rPr>
              <w:t xml:space="preserve"> </w:t>
            </w:r>
            <w:r w:rsidR="006322D1">
              <w:rPr>
                <w:rFonts w:ascii="Arial" w:hAnsi="Arial" w:cs="Arial"/>
                <w:sz w:val="20"/>
              </w:rPr>
              <w:t>for</w:t>
            </w:r>
            <w:r w:rsidRPr="00D70570">
              <w:rPr>
                <w:rFonts w:ascii="Arial" w:hAnsi="Arial" w:cs="Arial"/>
                <w:sz w:val="20"/>
              </w:rPr>
              <w:t xml:space="preserve"> mediation</w:t>
            </w:r>
            <w:r w:rsidR="00C40868">
              <w:rPr>
                <w:rFonts w:ascii="Arial" w:hAnsi="Arial" w:cs="Arial"/>
                <w:sz w:val="20"/>
              </w:rPr>
              <w:t>.</w:t>
            </w:r>
          </w:p>
          <w:p w14:paraId="07C9F35C" w14:textId="08B73982" w:rsidR="00E118B2" w:rsidRPr="00D70570" w:rsidRDefault="001C2FE4" w:rsidP="00395499">
            <w:pPr>
              <w:pStyle w:val="ListParagraph"/>
              <w:numPr>
                <w:ilvl w:val="0"/>
                <w:numId w:val="6"/>
              </w:numPr>
              <w:rPr>
                <w:rFonts w:ascii="Arial" w:hAnsi="Arial" w:cs="Arial"/>
                <w:sz w:val="20"/>
              </w:rPr>
            </w:pPr>
            <w:r w:rsidRPr="00D70570">
              <w:rPr>
                <w:rFonts w:ascii="Arial" w:hAnsi="Arial" w:cs="Arial"/>
                <w:sz w:val="20"/>
              </w:rPr>
              <w:t>National evaluator will set up introductory meetings during February</w:t>
            </w:r>
          </w:p>
          <w:p w14:paraId="5EB347A8" w14:textId="41DCDDA2" w:rsidR="001C2FE4" w:rsidRPr="00D70570" w:rsidRDefault="0040616F" w:rsidP="00395499">
            <w:pPr>
              <w:pStyle w:val="ListParagraph"/>
              <w:numPr>
                <w:ilvl w:val="0"/>
                <w:numId w:val="6"/>
              </w:numPr>
              <w:rPr>
                <w:rFonts w:ascii="Arial" w:hAnsi="Arial" w:cs="Arial"/>
                <w:sz w:val="20"/>
              </w:rPr>
            </w:pPr>
            <w:r w:rsidRPr="00D70570">
              <w:rPr>
                <w:rFonts w:ascii="Arial" w:hAnsi="Arial" w:cs="Arial"/>
                <w:sz w:val="20"/>
              </w:rPr>
              <w:t xml:space="preserve">CPP information sessions will run through rest of January and February covering </w:t>
            </w:r>
            <w:r w:rsidR="00D54AF6" w:rsidRPr="00D70570">
              <w:rPr>
                <w:rFonts w:ascii="Arial" w:hAnsi="Arial" w:cs="Arial"/>
                <w:sz w:val="20"/>
              </w:rPr>
              <w:t>strengthened mediation</w:t>
            </w:r>
            <w:r w:rsidR="00025CA8" w:rsidRPr="00D70570">
              <w:rPr>
                <w:rFonts w:ascii="Arial" w:hAnsi="Arial" w:cs="Arial"/>
                <w:sz w:val="20"/>
              </w:rPr>
              <w:t xml:space="preserve"> and Bands &amp; Tariffs</w:t>
            </w:r>
          </w:p>
          <w:p w14:paraId="765038E5" w14:textId="4424AADB" w:rsidR="00680376" w:rsidRDefault="00C40868" w:rsidP="00843B4C">
            <w:pPr>
              <w:pStyle w:val="ListParagraph"/>
              <w:numPr>
                <w:ilvl w:val="0"/>
                <w:numId w:val="6"/>
              </w:numPr>
              <w:rPr>
                <w:rFonts w:ascii="Arial" w:hAnsi="Arial" w:cs="Arial"/>
                <w:sz w:val="20"/>
              </w:rPr>
            </w:pPr>
            <w:r w:rsidRPr="00C40868">
              <w:rPr>
                <w:rFonts w:ascii="Arial" w:hAnsi="Arial" w:cs="Arial"/>
                <w:sz w:val="20"/>
              </w:rPr>
              <w:t>Progress</w:t>
            </w:r>
            <w:r w:rsidR="00390321" w:rsidRPr="00C40868">
              <w:rPr>
                <w:rFonts w:ascii="Arial" w:hAnsi="Arial" w:cs="Arial"/>
                <w:sz w:val="20"/>
              </w:rPr>
              <w:t xml:space="preserve"> around Advisory Tailored list</w:t>
            </w:r>
            <w:r w:rsidRPr="00C40868">
              <w:rPr>
                <w:rFonts w:ascii="Arial" w:hAnsi="Arial" w:cs="Arial"/>
                <w:sz w:val="20"/>
              </w:rPr>
              <w:t xml:space="preserve"> templates to be made.</w:t>
            </w:r>
            <w:r w:rsidR="00390321" w:rsidRPr="00C40868">
              <w:rPr>
                <w:rFonts w:ascii="Arial" w:hAnsi="Arial" w:cs="Arial"/>
                <w:sz w:val="20"/>
              </w:rPr>
              <w:t xml:space="preserve"> </w:t>
            </w:r>
          </w:p>
          <w:p w14:paraId="18CE0A8F" w14:textId="5DF3D78E" w:rsidR="00C82456" w:rsidRDefault="00C82456" w:rsidP="00843B4C">
            <w:pPr>
              <w:pStyle w:val="ListParagraph"/>
              <w:numPr>
                <w:ilvl w:val="0"/>
                <w:numId w:val="6"/>
              </w:numPr>
              <w:rPr>
                <w:rFonts w:ascii="Arial" w:hAnsi="Arial" w:cs="Arial"/>
                <w:sz w:val="20"/>
              </w:rPr>
            </w:pPr>
            <w:r>
              <w:rPr>
                <w:rFonts w:ascii="Arial" w:hAnsi="Arial" w:cs="Arial"/>
                <w:sz w:val="20"/>
              </w:rPr>
              <w:t>Updated progress reports to be submitted by each area.</w:t>
            </w:r>
          </w:p>
          <w:p w14:paraId="3F2F9E60" w14:textId="23A9B0D0" w:rsidR="00C82456" w:rsidRDefault="000164BE" w:rsidP="00843B4C">
            <w:pPr>
              <w:pStyle w:val="ListParagraph"/>
              <w:numPr>
                <w:ilvl w:val="0"/>
                <w:numId w:val="6"/>
              </w:numPr>
              <w:rPr>
                <w:rFonts w:ascii="Arial" w:hAnsi="Arial" w:cs="Arial"/>
                <w:sz w:val="20"/>
              </w:rPr>
            </w:pPr>
            <w:r>
              <w:rPr>
                <w:rFonts w:ascii="Arial" w:hAnsi="Arial" w:cs="Arial"/>
                <w:sz w:val="20"/>
              </w:rPr>
              <w:t>Information sharing about progress on the ELSEC project by Bradford.</w:t>
            </w:r>
          </w:p>
          <w:p w14:paraId="6DB34CC9" w14:textId="7FC9D50F" w:rsidR="00677A06" w:rsidRDefault="00677A06" w:rsidP="00843B4C">
            <w:pPr>
              <w:pStyle w:val="ListParagraph"/>
              <w:numPr>
                <w:ilvl w:val="0"/>
                <w:numId w:val="6"/>
              </w:numPr>
              <w:rPr>
                <w:rFonts w:ascii="Arial" w:hAnsi="Arial" w:cs="Arial"/>
                <w:sz w:val="20"/>
              </w:rPr>
            </w:pPr>
            <w:r>
              <w:rPr>
                <w:rFonts w:ascii="Arial" w:hAnsi="Arial" w:cs="Arial"/>
                <w:sz w:val="20"/>
              </w:rPr>
              <w:t>Development of a Welcome pack for any new steering group members</w:t>
            </w:r>
            <w:r w:rsidR="00055B9E">
              <w:rPr>
                <w:rFonts w:ascii="Arial" w:hAnsi="Arial" w:cs="Arial"/>
                <w:sz w:val="20"/>
              </w:rPr>
              <w:t>.</w:t>
            </w:r>
          </w:p>
          <w:p w14:paraId="5EFC74D0" w14:textId="16E237A3" w:rsidR="00536C37" w:rsidRPr="00C40868" w:rsidRDefault="00536C37" w:rsidP="00843B4C">
            <w:pPr>
              <w:pStyle w:val="ListParagraph"/>
              <w:numPr>
                <w:ilvl w:val="0"/>
                <w:numId w:val="6"/>
              </w:numPr>
              <w:rPr>
                <w:rFonts w:ascii="Arial" w:hAnsi="Arial" w:cs="Arial"/>
                <w:sz w:val="20"/>
              </w:rPr>
            </w:pPr>
            <w:r>
              <w:rPr>
                <w:rFonts w:ascii="Arial" w:hAnsi="Arial" w:cs="Arial"/>
                <w:sz w:val="20"/>
              </w:rPr>
              <w:t xml:space="preserve">Y and H CPP session on </w:t>
            </w:r>
            <w:r w:rsidR="006F1FEE">
              <w:rPr>
                <w:rFonts w:ascii="Arial" w:hAnsi="Arial" w:cs="Arial"/>
                <w:sz w:val="20"/>
              </w:rPr>
              <w:t>AP bringing in learning from the AP taskforce in our area – Bradford and Leeds.</w:t>
            </w:r>
          </w:p>
          <w:p w14:paraId="1659D736" w14:textId="2611183A" w:rsidR="00FC6F7F" w:rsidRPr="000604AF" w:rsidRDefault="00FC6F7F" w:rsidP="00FC6F7F">
            <w:pPr>
              <w:pStyle w:val="ListParagraph"/>
              <w:rPr>
                <w:rFonts w:ascii="Arial" w:hAnsi="Arial" w:cs="Arial"/>
                <w:sz w:val="20"/>
              </w:rPr>
            </w:pPr>
          </w:p>
        </w:tc>
      </w:tr>
      <w:tr w:rsidR="004B45DE" w:rsidRPr="00367DD2" w14:paraId="0D620BF2" w14:textId="77777777" w:rsidTr="12D36887">
        <w:tc>
          <w:tcPr>
            <w:tcW w:w="10207" w:type="dxa"/>
            <w:shd w:val="clear" w:color="auto" w:fill="002060"/>
          </w:tcPr>
          <w:p w14:paraId="526F2818" w14:textId="082F2A9C" w:rsidR="004B45DE" w:rsidRPr="00367DD2" w:rsidRDefault="007B1D7D">
            <w:pPr>
              <w:rPr>
                <w:rFonts w:ascii="Arial" w:hAnsi="Arial" w:cs="Arial"/>
                <w:sz w:val="20"/>
              </w:rPr>
            </w:pPr>
            <w:r w:rsidRPr="00367DD2">
              <w:rPr>
                <w:rFonts w:ascii="Arial" w:hAnsi="Arial" w:cs="Arial"/>
                <w:b/>
                <w:bCs/>
                <w:sz w:val="24"/>
                <w:szCs w:val="24"/>
              </w:rPr>
              <w:t>Key Learning</w:t>
            </w:r>
            <w:r w:rsidRPr="00367DD2">
              <w:rPr>
                <w:rFonts w:ascii="Arial" w:hAnsi="Arial" w:cs="Arial"/>
                <w:sz w:val="20"/>
              </w:rPr>
              <w:t xml:space="preserve"> </w:t>
            </w:r>
          </w:p>
        </w:tc>
      </w:tr>
      <w:tr w:rsidR="007B1D7D" w:rsidRPr="00367DD2" w14:paraId="1C8104E6" w14:textId="77777777" w:rsidTr="12D36887">
        <w:tc>
          <w:tcPr>
            <w:tcW w:w="10207" w:type="dxa"/>
          </w:tcPr>
          <w:p w14:paraId="1775B402" w14:textId="34CAF3B7" w:rsidR="00646C9D" w:rsidRPr="00397731" w:rsidRDefault="006E52C2" w:rsidP="001F288A">
            <w:pPr>
              <w:pStyle w:val="ListParagraph"/>
              <w:numPr>
                <w:ilvl w:val="0"/>
                <w:numId w:val="23"/>
              </w:numPr>
              <w:ind w:left="322"/>
              <w:rPr>
                <w:rFonts w:ascii="Arial" w:hAnsi="Arial" w:cs="Arial"/>
                <w:sz w:val="20"/>
              </w:rPr>
            </w:pPr>
            <w:r w:rsidRPr="00397731">
              <w:rPr>
                <w:rFonts w:ascii="Arial" w:hAnsi="Arial" w:cs="Arial"/>
                <w:sz w:val="20"/>
              </w:rPr>
              <w:t xml:space="preserve">Communication is key, </w:t>
            </w:r>
            <w:r w:rsidR="006F1FEE">
              <w:rPr>
                <w:rFonts w:ascii="Arial" w:hAnsi="Arial" w:cs="Arial"/>
                <w:sz w:val="20"/>
              </w:rPr>
              <w:t xml:space="preserve">there have </w:t>
            </w:r>
            <w:r w:rsidR="00F72F9A">
              <w:rPr>
                <w:rFonts w:ascii="Arial" w:hAnsi="Arial" w:cs="Arial"/>
                <w:sz w:val="20"/>
              </w:rPr>
              <w:t xml:space="preserve">been </w:t>
            </w:r>
            <w:r w:rsidRPr="00397731">
              <w:rPr>
                <w:rFonts w:ascii="Arial" w:hAnsi="Arial" w:cs="Arial"/>
                <w:sz w:val="20"/>
              </w:rPr>
              <w:t xml:space="preserve">some challenges and risks with </w:t>
            </w:r>
            <w:r w:rsidR="00F72F9A">
              <w:rPr>
                <w:rFonts w:ascii="Arial" w:hAnsi="Arial" w:cs="Arial"/>
                <w:sz w:val="20"/>
              </w:rPr>
              <w:t>elements of the national</w:t>
            </w:r>
            <w:r w:rsidR="00D56867" w:rsidRPr="00397731">
              <w:rPr>
                <w:rFonts w:ascii="Arial" w:hAnsi="Arial" w:cs="Arial"/>
                <w:sz w:val="20"/>
              </w:rPr>
              <w:t xml:space="preserve"> communication.</w:t>
            </w:r>
          </w:p>
          <w:p w14:paraId="16F259B1" w14:textId="714E7309" w:rsidR="00D04CF5" w:rsidRPr="00397731" w:rsidRDefault="00D04CF5" w:rsidP="001F288A">
            <w:pPr>
              <w:pStyle w:val="ListParagraph"/>
              <w:numPr>
                <w:ilvl w:val="0"/>
                <w:numId w:val="23"/>
              </w:numPr>
              <w:ind w:left="322"/>
              <w:rPr>
                <w:rFonts w:ascii="Arial" w:hAnsi="Arial" w:cs="Arial"/>
                <w:sz w:val="20"/>
              </w:rPr>
            </w:pPr>
            <w:r w:rsidRPr="00397731">
              <w:rPr>
                <w:rFonts w:ascii="Arial" w:hAnsi="Arial" w:cs="Arial"/>
                <w:sz w:val="20"/>
              </w:rPr>
              <w:t xml:space="preserve">There needs to </w:t>
            </w:r>
            <w:r w:rsidR="00B80A34" w:rsidRPr="00397731">
              <w:rPr>
                <w:rFonts w:ascii="Arial" w:hAnsi="Arial" w:cs="Arial"/>
                <w:sz w:val="20"/>
              </w:rPr>
              <w:t>additional capacity to be able to fully engage with the Change Programme and make the required progress</w:t>
            </w:r>
            <w:r w:rsidR="00480C95" w:rsidRPr="00397731">
              <w:rPr>
                <w:rFonts w:ascii="Arial" w:hAnsi="Arial" w:cs="Arial"/>
                <w:sz w:val="20"/>
              </w:rPr>
              <w:t>.</w:t>
            </w:r>
          </w:p>
          <w:p w14:paraId="0F4741C7" w14:textId="37DC113E" w:rsidR="00637D8A" w:rsidRPr="00397731" w:rsidRDefault="008C5BE5" w:rsidP="001F288A">
            <w:pPr>
              <w:pStyle w:val="ListParagraph"/>
              <w:numPr>
                <w:ilvl w:val="0"/>
                <w:numId w:val="23"/>
              </w:numPr>
              <w:ind w:left="322"/>
              <w:rPr>
                <w:rFonts w:ascii="Arial" w:hAnsi="Arial" w:cs="Arial"/>
                <w:sz w:val="20"/>
              </w:rPr>
            </w:pPr>
            <w:r w:rsidRPr="00397731">
              <w:rPr>
                <w:rFonts w:ascii="Arial" w:hAnsi="Arial" w:cs="Arial"/>
                <w:sz w:val="20"/>
              </w:rPr>
              <w:t>Generally</w:t>
            </w:r>
            <w:r w:rsidR="00397731">
              <w:rPr>
                <w:rFonts w:ascii="Arial" w:hAnsi="Arial" w:cs="Arial"/>
                <w:sz w:val="20"/>
              </w:rPr>
              <w:t>,</w:t>
            </w:r>
            <w:r w:rsidRPr="00397731">
              <w:rPr>
                <w:rFonts w:ascii="Arial" w:hAnsi="Arial" w:cs="Arial"/>
                <w:sz w:val="20"/>
              </w:rPr>
              <w:t xml:space="preserve"> the new EHCP template has been positively received</w:t>
            </w:r>
            <w:r w:rsidR="0064135B" w:rsidRPr="00397731">
              <w:rPr>
                <w:rFonts w:ascii="Arial" w:hAnsi="Arial" w:cs="Arial"/>
                <w:sz w:val="20"/>
              </w:rPr>
              <w:t xml:space="preserve"> by Local Areas.</w:t>
            </w:r>
          </w:p>
          <w:p w14:paraId="16AD5B17" w14:textId="3BB4742C" w:rsidR="0064135B" w:rsidRDefault="00E85B70" w:rsidP="001F288A">
            <w:pPr>
              <w:pStyle w:val="ListParagraph"/>
              <w:numPr>
                <w:ilvl w:val="0"/>
                <w:numId w:val="23"/>
              </w:numPr>
              <w:ind w:left="322"/>
              <w:rPr>
                <w:rFonts w:ascii="Arial" w:hAnsi="Arial" w:cs="Arial"/>
                <w:sz w:val="20"/>
              </w:rPr>
            </w:pPr>
            <w:r>
              <w:rPr>
                <w:rFonts w:ascii="Arial" w:hAnsi="Arial" w:cs="Arial"/>
                <w:sz w:val="20"/>
              </w:rPr>
              <w:t>Early evidence suggests u</w:t>
            </w:r>
            <w:r w:rsidR="0064135B" w:rsidRPr="00397731">
              <w:rPr>
                <w:rFonts w:ascii="Arial" w:hAnsi="Arial" w:cs="Arial"/>
                <w:sz w:val="20"/>
              </w:rPr>
              <w:t xml:space="preserve">sing the new template for annual reviews can cause concern for parents and </w:t>
            </w:r>
            <w:r w:rsidR="00397731" w:rsidRPr="00397731">
              <w:rPr>
                <w:rFonts w:ascii="Arial" w:hAnsi="Arial" w:cs="Arial"/>
                <w:sz w:val="20"/>
              </w:rPr>
              <w:t>is very time consuming for Local Authorities.</w:t>
            </w:r>
          </w:p>
          <w:p w14:paraId="5E04AEC5" w14:textId="6540257C" w:rsidR="00D8493E" w:rsidRDefault="00D8493E" w:rsidP="001F288A">
            <w:pPr>
              <w:pStyle w:val="ListParagraph"/>
              <w:numPr>
                <w:ilvl w:val="0"/>
                <w:numId w:val="23"/>
              </w:numPr>
              <w:ind w:left="322"/>
              <w:rPr>
                <w:rFonts w:ascii="Arial" w:hAnsi="Arial" w:cs="Arial"/>
                <w:sz w:val="20"/>
              </w:rPr>
            </w:pPr>
            <w:r>
              <w:rPr>
                <w:rFonts w:ascii="Arial" w:hAnsi="Arial" w:cs="Arial"/>
                <w:sz w:val="20"/>
              </w:rPr>
              <w:t>On-going use and development of the LAIP would require dedicated resource.</w:t>
            </w:r>
          </w:p>
          <w:p w14:paraId="19AF4A32" w14:textId="3722C29D" w:rsidR="00D8493E" w:rsidRPr="00397731" w:rsidRDefault="00D8493E" w:rsidP="001F288A">
            <w:pPr>
              <w:pStyle w:val="ListParagraph"/>
              <w:numPr>
                <w:ilvl w:val="0"/>
                <w:numId w:val="23"/>
              </w:numPr>
              <w:ind w:left="322"/>
              <w:rPr>
                <w:rFonts w:ascii="Arial" w:hAnsi="Arial" w:cs="Arial"/>
                <w:sz w:val="20"/>
              </w:rPr>
            </w:pPr>
            <w:r>
              <w:rPr>
                <w:rFonts w:ascii="Arial" w:hAnsi="Arial" w:cs="Arial"/>
                <w:sz w:val="20"/>
              </w:rPr>
              <w:t xml:space="preserve">Missed opportunities </w:t>
            </w:r>
            <w:r w:rsidR="001A6D42">
              <w:rPr>
                <w:rFonts w:ascii="Arial" w:hAnsi="Arial" w:cs="Arial"/>
                <w:sz w:val="20"/>
              </w:rPr>
              <w:t>to fully include the whole system equally</w:t>
            </w:r>
            <w:r w:rsidR="00CB7D2D">
              <w:rPr>
                <w:rFonts w:ascii="Arial" w:hAnsi="Arial" w:cs="Arial"/>
                <w:sz w:val="20"/>
              </w:rPr>
              <w:t>,</w:t>
            </w:r>
            <w:r w:rsidR="006322D1">
              <w:rPr>
                <w:rFonts w:ascii="Arial" w:hAnsi="Arial" w:cs="Arial"/>
                <w:sz w:val="20"/>
              </w:rPr>
              <w:t xml:space="preserve"> in relation to the LAIP,</w:t>
            </w:r>
            <w:r w:rsidR="00CB7D2D">
              <w:rPr>
                <w:rFonts w:ascii="Arial" w:hAnsi="Arial" w:cs="Arial"/>
                <w:sz w:val="20"/>
              </w:rPr>
              <w:t xml:space="preserve"> new elements seem very education</w:t>
            </w:r>
            <w:r w:rsidR="00D9294E">
              <w:rPr>
                <w:rFonts w:ascii="Arial" w:hAnsi="Arial" w:cs="Arial"/>
                <w:sz w:val="20"/>
              </w:rPr>
              <w:t xml:space="preserve"> </w:t>
            </w:r>
            <w:r w:rsidR="00CB7D2D">
              <w:rPr>
                <w:rFonts w:ascii="Arial" w:hAnsi="Arial" w:cs="Arial"/>
                <w:sz w:val="20"/>
              </w:rPr>
              <w:t>heavy.</w:t>
            </w:r>
          </w:p>
          <w:p w14:paraId="060F857F" w14:textId="0D425978" w:rsidR="00FC6F7F" w:rsidRPr="00367DD2" w:rsidRDefault="00FC6F7F" w:rsidP="000B369D">
            <w:pPr>
              <w:spacing w:after="0"/>
              <w:rPr>
                <w:rFonts w:ascii="Arial" w:hAnsi="Arial" w:cs="Arial"/>
                <w:sz w:val="20"/>
              </w:rPr>
            </w:pPr>
          </w:p>
        </w:tc>
      </w:tr>
      <w:tr w:rsidR="004B45DE" w:rsidRPr="00367DD2" w14:paraId="593ED0C9" w14:textId="77777777" w:rsidTr="12D36887">
        <w:tc>
          <w:tcPr>
            <w:tcW w:w="10207" w:type="dxa"/>
            <w:shd w:val="clear" w:color="auto" w:fill="002060"/>
          </w:tcPr>
          <w:p w14:paraId="0570F39F" w14:textId="05A6F3E2" w:rsidR="004B45DE" w:rsidRPr="00367DD2" w:rsidRDefault="007B1D7D">
            <w:pPr>
              <w:rPr>
                <w:rFonts w:ascii="Arial" w:hAnsi="Arial" w:cs="Arial"/>
                <w:sz w:val="20"/>
              </w:rPr>
            </w:pPr>
            <w:r w:rsidRPr="00367DD2">
              <w:rPr>
                <w:rFonts w:ascii="Arial" w:hAnsi="Arial" w:cs="Arial"/>
                <w:b/>
                <w:bCs/>
                <w:sz w:val="24"/>
                <w:szCs w:val="24"/>
              </w:rPr>
              <w:lastRenderedPageBreak/>
              <w:t>Risks, Barriers and Challenges</w:t>
            </w:r>
          </w:p>
        </w:tc>
      </w:tr>
      <w:tr w:rsidR="007B1D7D" w:rsidRPr="00367DD2" w14:paraId="243FDDC9" w14:textId="77777777" w:rsidTr="12D36887">
        <w:tc>
          <w:tcPr>
            <w:tcW w:w="10207" w:type="dxa"/>
          </w:tcPr>
          <w:p w14:paraId="35F0B048" w14:textId="59276CD9" w:rsidR="00E425BC" w:rsidRDefault="006D718D" w:rsidP="0091601A">
            <w:pPr>
              <w:spacing w:after="0"/>
              <w:rPr>
                <w:rFonts w:ascii="Arial" w:hAnsi="Arial" w:cs="Arial"/>
                <w:sz w:val="20"/>
              </w:rPr>
            </w:pPr>
            <w:r w:rsidRPr="00055B9E">
              <w:rPr>
                <w:rFonts w:ascii="Arial" w:hAnsi="Arial" w:cs="Arial"/>
                <w:sz w:val="20"/>
              </w:rPr>
              <w:t>There is an on-going challenge to b</w:t>
            </w:r>
            <w:r w:rsidR="00C05D9A" w:rsidRPr="00055B9E">
              <w:rPr>
                <w:rFonts w:ascii="Arial" w:hAnsi="Arial" w:cs="Arial"/>
                <w:sz w:val="20"/>
              </w:rPr>
              <w:t>alanc</w:t>
            </w:r>
            <w:r w:rsidRPr="00055B9E">
              <w:rPr>
                <w:rFonts w:ascii="Arial" w:hAnsi="Arial" w:cs="Arial"/>
                <w:sz w:val="20"/>
              </w:rPr>
              <w:t xml:space="preserve">e </w:t>
            </w:r>
            <w:r w:rsidR="00C05D9A" w:rsidRPr="00055B9E">
              <w:rPr>
                <w:rFonts w:ascii="Arial" w:hAnsi="Arial" w:cs="Arial"/>
                <w:sz w:val="20"/>
              </w:rPr>
              <w:t>priorities and commitment</w:t>
            </w:r>
            <w:r w:rsidR="00055B9E">
              <w:rPr>
                <w:rFonts w:ascii="Arial" w:hAnsi="Arial" w:cs="Arial"/>
                <w:sz w:val="20"/>
              </w:rPr>
              <w:t xml:space="preserve"> across the CPP</w:t>
            </w:r>
            <w:r w:rsidRPr="00055B9E">
              <w:rPr>
                <w:rFonts w:ascii="Arial" w:hAnsi="Arial" w:cs="Arial"/>
                <w:sz w:val="20"/>
              </w:rPr>
              <w:t xml:space="preserve">, mitigations are in place to ensure capacity and support </w:t>
            </w:r>
            <w:r w:rsidR="00485D3E" w:rsidRPr="00055B9E">
              <w:rPr>
                <w:rFonts w:ascii="Arial" w:hAnsi="Arial" w:cs="Arial"/>
                <w:sz w:val="20"/>
              </w:rPr>
              <w:t>through</w:t>
            </w:r>
            <w:r w:rsidRPr="00055B9E">
              <w:rPr>
                <w:rFonts w:ascii="Arial" w:hAnsi="Arial" w:cs="Arial"/>
                <w:sz w:val="20"/>
              </w:rPr>
              <w:t xml:space="preserve"> specific task and finish groups and </w:t>
            </w:r>
            <w:r w:rsidR="00485D3E" w:rsidRPr="00055B9E">
              <w:rPr>
                <w:rFonts w:ascii="Arial" w:hAnsi="Arial" w:cs="Arial"/>
                <w:sz w:val="20"/>
              </w:rPr>
              <w:t xml:space="preserve">having delegated ownership to drive progress. </w:t>
            </w:r>
            <w:r w:rsidR="00E425BC" w:rsidRPr="00055B9E">
              <w:rPr>
                <w:rFonts w:ascii="Arial" w:hAnsi="Arial" w:cs="Arial"/>
                <w:sz w:val="20"/>
              </w:rPr>
              <w:t>Challenge to ensure the work is effectively co-produced given some of the timescales.</w:t>
            </w:r>
          </w:p>
          <w:p w14:paraId="057D9E88" w14:textId="77777777" w:rsidR="00D56867" w:rsidRDefault="00D56867" w:rsidP="0091601A">
            <w:pPr>
              <w:spacing w:after="0"/>
              <w:rPr>
                <w:rFonts w:ascii="Arial" w:hAnsi="Arial" w:cs="Arial"/>
                <w:sz w:val="20"/>
              </w:rPr>
            </w:pPr>
          </w:p>
          <w:p w14:paraId="50BC6764" w14:textId="7733D4FD" w:rsidR="00D56867" w:rsidRDefault="00D56867" w:rsidP="0091601A">
            <w:pPr>
              <w:spacing w:after="0"/>
              <w:rPr>
                <w:rFonts w:ascii="Arial" w:hAnsi="Arial" w:cs="Arial"/>
                <w:sz w:val="20"/>
              </w:rPr>
            </w:pPr>
            <w:r>
              <w:rPr>
                <w:rFonts w:ascii="Arial" w:hAnsi="Arial" w:cs="Arial"/>
                <w:sz w:val="20"/>
              </w:rPr>
              <w:t xml:space="preserve">Concerns regarding some aspects of expected delivery which are not </w:t>
            </w:r>
            <w:r w:rsidR="000B369D">
              <w:rPr>
                <w:rFonts w:ascii="Arial" w:hAnsi="Arial" w:cs="Arial"/>
                <w:sz w:val="20"/>
              </w:rPr>
              <w:t>funded.</w:t>
            </w:r>
          </w:p>
          <w:p w14:paraId="3EE53576" w14:textId="77777777" w:rsidR="00480C95" w:rsidRDefault="00480C95" w:rsidP="0091601A">
            <w:pPr>
              <w:spacing w:after="0"/>
              <w:rPr>
                <w:rFonts w:ascii="Arial" w:hAnsi="Arial" w:cs="Arial"/>
                <w:sz w:val="20"/>
              </w:rPr>
            </w:pPr>
          </w:p>
          <w:p w14:paraId="2114271C" w14:textId="0EA42330" w:rsidR="00480C95" w:rsidRDefault="00480C95" w:rsidP="0091601A">
            <w:pPr>
              <w:spacing w:after="0"/>
              <w:rPr>
                <w:rFonts w:ascii="Arial" w:hAnsi="Arial" w:cs="Arial"/>
                <w:sz w:val="20"/>
              </w:rPr>
            </w:pPr>
            <w:r>
              <w:rPr>
                <w:rFonts w:ascii="Arial" w:hAnsi="Arial" w:cs="Arial"/>
                <w:sz w:val="20"/>
              </w:rPr>
              <w:t>Areas which are</w:t>
            </w:r>
            <w:r w:rsidR="00043813">
              <w:rPr>
                <w:rFonts w:ascii="Arial" w:hAnsi="Arial" w:cs="Arial"/>
                <w:sz w:val="20"/>
              </w:rPr>
              <w:t xml:space="preserve"> currently</w:t>
            </w:r>
            <w:r>
              <w:rPr>
                <w:rFonts w:ascii="Arial" w:hAnsi="Arial" w:cs="Arial"/>
                <w:sz w:val="20"/>
              </w:rPr>
              <w:t xml:space="preserve"> </w:t>
            </w:r>
            <w:r w:rsidR="00CD61C8">
              <w:rPr>
                <w:rFonts w:ascii="Arial" w:hAnsi="Arial" w:cs="Arial"/>
                <w:sz w:val="20"/>
              </w:rPr>
              <w:t xml:space="preserve">identified </w:t>
            </w:r>
            <w:r w:rsidR="00637D8A">
              <w:rPr>
                <w:rFonts w:ascii="Arial" w:hAnsi="Arial" w:cs="Arial"/>
                <w:sz w:val="20"/>
              </w:rPr>
              <w:t>as the most challenging</w:t>
            </w:r>
            <w:r w:rsidR="00043813">
              <w:rPr>
                <w:rFonts w:ascii="Arial" w:hAnsi="Arial" w:cs="Arial"/>
                <w:sz w:val="20"/>
              </w:rPr>
              <w:t xml:space="preserve"> are the</w:t>
            </w:r>
            <w:r w:rsidR="00637D8A">
              <w:rPr>
                <w:rFonts w:ascii="Arial" w:hAnsi="Arial" w:cs="Arial"/>
                <w:sz w:val="20"/>
              </w:rPr>
              <w:t xml:space="preserve"> requirements around AP and Tailored Lists.</w:t>
            </w:r>
          </w:p>
          <w:p w14:paraId="1945C268" w14:textId="03017DFD" w:rsidR="0091601A" w:rsidRPr="00367DD2" w:rsidRDefault="0091601A" w:rsidP="0091601A">
            <w:pPr>
              <w:spacing w:after="0"/>
              <w:rPr>
                <w:rFonts w:ascii="Arial" w:hAnsi="Arial" w:cs="Arial"/>
                <w:sz w:val="20"/>
              </w:rPr>
            </w:pPr>
          </w:p>
        </w:tc>
      </w:tr>
    </w:tbl>
    <w:p w14:paraId="5A9EB669" w14:textId="567F8BA9" w:rsidR="007B1D7D" w:rsidRPr="007B1D7D" w:rsidRDefault="007B1D7D">
      <w:pPr>
        <w:rPr>
          <w:rFonts w:ascii="Arial" w:hAnsi="Arial" w:cs="Arial"/>
          <w:sz w:val="24"/>
          <w:szCs w:val="24"/>
        </w:rPr>
      </w:pPr>
      <w:r w:rsidRPr="007B1D7D">
        <w:rPr>
          <w:rFonts w:ascii="Arial" w:hAnsi="Arial" w:cs="Arial"/>
          <w:sz w:val="24"/>
          <w:szCs w:val="24"/>
        </w:rPr>
        <w:t xml:space="preserve">For further information please contact: </w:t>
      </w:r>
      <w:hyperlink r:id="rId13" w:history="1">
        <w:r w:rsidR="00680376" w:rsidRPr="00AB6994">
          <w:rPr>
            <w:rStyle w:val="Hyperlink"/>
            <w:rFonts w:ascii="Arial" w:hAnsi="Arial" w:cs="Arial"/>
            <w:sz w:val="24"/>
            <w:szCs w:val="24"/>
          </w:rPr>
          <w:t>changeprogramme@wakefield.gov.uk</w:t>
        </w:r>
      </w:hyperlink>
    </w:p>
    <w:p w14:paraId="151D5894" w14:textId="761DC8C7" w:rsidR="00CA5EB3" w:rsidRPr="00BD76AC" w:rsidRDefault="0011527E" w:rsidP="00CD4CF8">
      <w:pPr>
        <w:spacing w:after="0" w:line="240" w:lineRule="auto"/>
        <w:rPr>
          <w:rFonts w:ascii="Arial" w:hAnsi="Arial" w:cs="Arial"/>
          <w:sz w:val="2"/>
          <w:szCs w:val="2"/>
        </w:rPr>
      </w:pPr>
      <w:r>
        <w:rPr>
          <w:noProof/>
        </w:rPr>
        <w:drawing>
          <wp:anchor distT="0" distB="0" distL="114300" distR="114300" simplePos="0" relativeHeight="251658240" behindDoc="1" locked="0" layoutInCell="1" allowOverlap="1" wp14:anchorId="24ECA7CD" wp14:editId="09A857AE">
            <wp:simplePos x="0" y="0"/>
            <wp:positionH relativeFrom="column">
              <wp:posOffset>2966085</wp:posOffset>
            </wp:positionH>
            <wp:positionV relativeFrom="paragraph">
              <wp:posOffset>116205</wp:posOffset>
            </wp:positionV>
            <wp:extent cx="3502660" cy="1631950"/>
            <wp:effectExtent l="0" t="0" r="2540" b="6350"/>
            <wp:wrapTight wrapText="bothSides">
              <wp:wrapPolygon edited="0">
                <wp:start x="0" y="0"/>
                <wp:lineTo x="0" y="21432"/>
                <wp:lineTo x="21498" y="21432"/>
                <wp:lineTo x="21498" y="0"/>
                <wp:lineTo x="0" y="0"/>
              </wp:wrapPolygon>
            </wp:wrapTight>
            <wp:docPr id="13767225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722535" name="Picture 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02660" cy="1631950"/>
                    </a:xfrm>
                    <a:prstGeom prst="rect">
                      <a:avLst/>
                    </a:prstGeom>
                  </pic:spPr>
                </pic:pic>
              </a:graphicData>
            </a:graphic>
          </wp:anchor>
        </w:drawing>
      </w:r>
    </w:p>
    <w:sectPr w:rsidR="00CA5EB3" w:rsidRPr="00BD76AC" w:rsidSect="007D4208">
      <w:headerReference w:type="default" r:id="rId15"/>
      <w:footerReference w:type="default" r:id="rId16"/>
      <w:pgSz w:w="11906" w:h="16838" w:code="9"/>
      <w:pgMar w:top="851" w:right="1134" w:bottom="568" w:left="1134"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6450" w14:textId="77777777" w:rsidR="007D4208" w:rsidRDefault="007D4208" w:rsidP="00D804E3">
      <w:pPr>
        <w:spacing w:after="0" w:line="240" w:lineRule="auto"/>
      </w:pPr>
      <w:r>
        <w:separator/>
      </w:r>
    </w:p>
  </w:endnote>
  <w:endnote w:type="continuationSeparator" w:id="0">
    <w:p w14:paraId="49AC0DF4" w14:textId="77777777" w:rsidR="007D4208" w:rsidRDefault="007D4208" w:rsidP="00D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5363" w14:textId="63817055" w:rsidR="003F33CB" w:rsidRDefault="001F288A" w:rsidP="003F33CB">
    <w:pPr>
      <w:pStyle w:val="Footer"/>
    </w:pPr>
    <w:sdt>
      <w:sdtPr>
        <w:id w:val="860082579"/>
        <w:docPartObj>
          <w:docPartGallery w:val="Page Numbers (Top of Page)"/>
          <w:docPartUnique/>
        </w:docPartObj>
      </w:sdtPr>
      <w:sdtEndPr/>
      <w:sdtContent>
        <w:r w:rsidR="003F33CB">
          <w:t xml:space="preserve">Page </w:t>
        </w:r>
        <w:r w:rsidR="003F33CB">
          <w:rPr>
            <w:b/>
            <w:bCs/>
            <w:sz w:val="24"/>
            <w:szCs w:val="24"/>
          </w:rPr>
          <w:fldChar w:fldCharType="begin"/>
        </w:r>
        <w:r w:rsidR="003F33CB">
          <w:rPr>
            <w:b/>
            <w:bCs/>
          </w:rPr>
          <w:instrText xml:space="preserve"> PAGE </w:instrText>
        </w:r>
        <w:r w:rsidR="003F33CB">
          <w:rPr>
            <w:b/>
            <w:bCs/>
            <w:sz w:val="24"/>
            <w:szCs w:val="24"/>
          </w:rPr>
          <w:fldChar w:fldCharType="separate"/>
        </w:r>
        <w:r w:rsidR="0056482E">
          <w:rPr>
            <w:b/>
            <w:bCs/>
            <w:noProof/>
          </w:rPr>
          <w:t>1</w:t>
        </w:r>
        <w:r w:rsidR="003F33CB">
          <w:rPr>
            <w:b/>
            <w:bCs/>
            <w:sz w:val="24"/>
            <w:szCs w:val="24"/>
          </w:rPr>
          <w:fldChar w:fldCharType="end"/>
        </w:r>
        <w:r w:rsidR="003F33CB">
          <w:t xml:space="preserve"> of </w:t>
        </w:r>
        <w:r w:rsidR="003F33CB">
          <w:rPr>
            <w:b/>
            <w:bCs/>
            <w:sz w:val="24"/>
            <w:szCs w:val="24"/>
          </w:rPr>
          <w:fldChar w:fldCharType="begin"/>
        </w:r>
        <w:r w:rsidR="003F33CB">
          <w:rPr>
            <w:b/>
            <w:bCs/>
          </w:rPr>
          <w:instrText xml:space="preserve"> NUMPAGES  </w:instrText>
        </w:r>
        <w:r w:rsidR="003F33CB">
          <w:rPr>
            <w:b/>
            <w:bCs/>
            <w:sz w:val="24"/>
            <w:szCs w:val="24"/>
          </w:rPr>
          <w:fldChar w:fldCharType="separate"/>
        </w:r>
        <w:r w:rsidR="0056482E">
          <w:rPr>
            <w:b/>
            <w:bCs/>
            <w:noProof/>
          </w:rPr>
          <w:t>3</w:t>
        </w:r>
        <w:r w:rsidR="003F33CB">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6652" w14:textId="77777777" w:rsidR="007D4208" w:rsidRDefault="007D4208" w:rsidP="00D804E3">
      <w:pPr>
        <w:spacing w:after="0" w:line="240" w:lineRule="auto"/>
      </w:pPr>
      <w:r>
        <w:separator/>
      </w:r>
    </w:p>
  </w:footnote>
  <w:footnote w:type="continuationSeparator" w:id="0">
    <w:p w14:paraId="1F3DBB15" w14:textId="77777777" w:rsidR="007D4208" w:rsidRDefault="007D4208" w:rsidP="00D8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B297" w14:textId="14FD44E0" w:rsidR="00506296" w:rsidRDefault="00506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930"/>
    <w:multiLevelType w:val="hybridMultilevel"/>
    <w:tmpl w:val="1B4A2A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E0BBE"/>
    <w:multiLevelType w:val="hybridMultilevel"/>
    <w:tmpl w:val="4220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4E63"/>
    <w:multiLevelType w:val="hybridMultilevel"/>
    <w:tmpl w:val="03E0EF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0240A"/>
    <w:multiLevelType w:val="hybridMultilevel"/>
    <w:tmpl w:val="B890F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963B5"/>
    <w:multiLevelType w:val="hybridMultilevel"/>
    <w:tmpl w:val="B64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06A4D"/>
    <w:multiLevelType w:val="hybridMultilevel"/>
    <w:tmpl w:val="9C56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81825"/>
    <w:multiLevelType w:val="hybridMultilevel"/>
    <w:tmpl w:val="FED26A98"/>
    <w:lvl w:ilvl="0" w:tplc="469664BA">
      <w:start w:val="1"/>
      <w:numFmt w:val="decimal"/>
      <w:lvlText w:val="%1."/>
      <w:lvlJc w:val="left"/>
      <w:pPr>
        <w:ind w:left="720" w:hanging="360"/>
      </w:pPr>
      <w:rPr>
        <w:rFonts w:hint="default"/>
        <w:b w:val="0"/>
        <w:bCs/>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92C18"/>
    <w:multiLevelType w:val="hybridMultilevel"/>
    <w:tmpl w:val="B3BCB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0B1F5B"/>
    <w:multiLevelType w:val="hybridMultilevel"/>
    <w:tmpl w:val="2AE02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60E04"/>
    <w:multiLevelType w:val="hybridMultilevel"/>
    <w:tmpl w:val="E62C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540A69"/>
    <w:multiLevelType w:val="hybridMultilevel"/>
    <w:tmpl w:val="26923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FC35C8"/>
    <w:multiLevelType w:val="hybridMultilevel"/>
    <w:tmpl w:val="E232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A2AF7"/>
    <w:multiLevelType w:val="hybridMultilevel"/>
    <w:tmpl w:val="12000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8346FB"/>
    <w:multiLevelType w:val="hybridMultilevel"/>
    <w:tmpl w:val="A4CCB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6C134D"/>
    <w:multiLevelType w:val="multilevel"/>
    <w:tmpl w:val="34C6E19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0B971B9"/>
    <w:multiLevelType w:val="multilevel"/>
    <w:tmpl w:val="1990E87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61012141"/>
    <w:multiLevelType w:val="hybridMultilevel"/>
    <w:tmpl w:val="ECF06E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2F5333"/>
    <w:multiLevelType w:val="hybridMultilevel"/>
    <w:tmpl w:val="46B608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F87949"/>
    <w:multiLevelType w:val="hybridMultilevel"/>
    <w:tmpl w:val="806A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0343FC"/>
    <w:multiLevelType w:val="hybridMultilevel"/>
    <w:tmpl w:val="6DE68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6E0E9D"/>
    <w:multiLevelType w:val="hybridMultilevel"/>
    <w:tmpl w:val="9976B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C717B0"/>
    <w:multiLevelType w:val="hybridMultilevel"/>
    <w:tmpl w:val="F5AE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35D5C"/>
    <w:multiLevelType w:val="hybridMultilevel"/>
    <w:tmpl w:val="94CCC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970316">
    <w:abstractNumId w:val="1"/>
  </w:num>
  <w:num w:numId="2" w16cid:durableId="1556507278">
    <w:abstractNumId w:val="5"/>
  </w:num>
  <w:num w:numId="3" w16cid:durableId="303436585">
    <w:abstractNumId w:val="13"/>
  </w:num>
  <w:num w:numId="4" w16cid:durableId="1901744385">
    <w:abstractNumId w:val="11"/>
  </w:num>
  <w:num w:numId="5" w16cid:durableId="2105567462">
    <w:abstractNumId w:val="4"/>
  </w:num>
  <w:num w:numId="6" w16cid:durableId="450560985">
    <w:abstractNumId w:val="9"/>
  </w:num>
  <w:num w:numId="7" w16cid:durableId="1542014067">
    <w:abstractNumId w:val="7"/>
  </w:num>
  <w:num w:numId="8" w16cid:durableId="872302956">
    <w:abstractNumId w:val="21"/>
  </w:num>
  <w:num w:numId="9" w16cid:durableId="2104908905">
    <w:abstractNumId w:val="19"/>
  </w:num>
  <w:num w:numId="10" w16cid:durableId="1805657667">
    <w:abstractNumId w:val="3"/>
  </w:num>
  <w:num w:numId="11" w16cid:durableId="1243611502">
    <w:abstractNumId w:val="2"/>
  </w:num>
  <w:num w:numId="12" w16cid:durableId="1601374178">
    <w:abstractNumId w:val="6"/>
  </w:num>
  <w:num w:numId="13" w16cid:durableId="1485005178">
    <w:abstractNumId w:val="12"/>
  </w:num>
  <w:num w:numId="14" w16cid:durableId="1509056448">
    <w:abstractNumId w:val="14"/>
  </w:num>
  <w:num w:numId="15" w16cid:durableId="48462310">
    <w:abstractNumId w:val="15"/>
  </w:num>
  <w:num w:numId="16" w16cid:durableId="273099681">
    <w:abstractNumId w:val="0"/>
  </w:num>
  <w:num w:numId="17" w16cid:durableId="1797942416">
    <w:abstractNumId w:val="8"/>
  </w:num>
  <w:num w:numId="18" w16cid:durableId="69234197">
    <w:abstractNumId w:val="20"/>
  </w:num>
  <w:num w:numId="19" w16cid:durableId="876771474">
    <w:abstractNumId w:val="10"/>
  </w:num>
  <w:num w:numId="20" w16cid:durableId="1255818410">
    <w:abstractNumId w:val="16"/>
  </w:num>
  <w:num w:numId="21" w16cid:durableId="115605566">
    <w:abstractNumId w:val="17"/>
  </w:num>
  <w:num w:numId="22" w16cid:durableId="1144352411">
    <w:abstractNumId w:val="22"/>
  </w:num>
  <w:num w:numId="23" w16cid:durableId="106838299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E3"/>
    <w:rsid w:val="00005EBD"/>
    <w:rsid w:val="00012565"/>
    <w:rsid w:val="0001292B"/>
    <w:rsid w:val="000133E8"/>
    <w:rsid w:val="000161E6"/>
    <w:rsid w:val="000164BE"/>
    <w:rsid w:val="00017973"/>
    <w:rsid w:val="0002024F"/>
    <w:rsid w:val="000228AB"/>
    <w:rsid w:val="000231FF"/>
    <w:rsid w:val="00023345"/>
    <w:rsid w:val="00024A3F"/>
    <w:rsid w:val="00025CA8"/>
    <w:rsid w:val="00025E75"/>
    <w:rsid w:val="0002612E"/>
    <w:rsid w:val="0002757A"/>
    <w:rsid w:val="00032D1A"/>
    <w:rsid w:val="000332A5"/>
    <w:rsid w:val="00034E37"/>
    <w:rsid w:val="00036F21"/>
    <w:rsid w:val="00037EAA"/>
    <w:rsid w:val="000423A1"/>
    <w:rsid w:val="00043813"/>
    <w:rsid w:val="00044380"/>
    <w:rsid w:val="00044F8C"/>
    <w:rsid w:val="00046A28"/>
    <w:rsid w:val="00047040"/>
    <w:rsid w:val="000504A2"/>
    <w:rsid w:val="00055B9E"/>
    <w:rsid w:val="00057560"/>
    <w:rsid w:val="000604AF"/>
    <w:rsid w:val="00062E3D"/>
    <w:rsid w:val="00062E73"/>
    <w:rsid w:val="000678A4"/>
    <w:rsid w:val="0007089C"/>
    <w:rsid w:val="00073EBF"/>
    <w:rsid w:val="0007543D"/>
    <w:rsid w:val="0007667E"/>
    <w:rsid w:val="00076998"/>
    <w:rsid w:val="00076C15"/>
    <w:rsid w:val="00081089"/>
    <w:rsid w:val="0008482E"/>
    <w:rsid w:val="000914C5"/>
    <w:rsid w:val="0009293C"/>
    <w:rsid w:val="0009440B"/>
    <w:rsid w:val="000945C5"/>
    <w:rsid w:val="000957B8"/>
    <w:rsid w:val="000957CE"/>
    <w:rsid w:val="00097402"/>
    <w:rsid w:val="000A18AC"/>
    <w:rsid w:val="000A3001"/>
    <w:rsid w:val="000A4DE0"/>
    <w:rsid w:val="000A599E"/>
    <w:rsid w:val="000A6018"/>
    <w:rsid w:val="000A799E"/>
    <w:rsid w:val="000B369D"/>
    <w:rsid w:val="000B3942"/>
    <w:rsid w:val="000B5D1F"/>
    <w:rsid w:val="000B7D6D"/>
    <w:rsid w:val="000C07A2"/>
    <w:rsid w:val="000C4874"/>
    <w:rsid w:val="000C5BEC"/>
    <w:rsid w:val="000D01A5"/>
    <w:rsid w:val="000D4143"/>
    <w:rsid w:val="000D4735"/>
    <w:rsid w:val="000D4FDA"/>
    <w:rsid w:val="000D6D42"/>
    <w:rsid w:val="000E05F0"/>
    <w:rsid w:val="000E142A"/>
    <w:rsid w:val="000E17C8"/>
    <w:rsid w:val="000E2F34"/>
    <w:rsid w:val="000E3576"/>
    <w:rsid w:val="000E43B5"/>
    <w:rsid w:val="000E535C"/>
    <w:rsid w:val="000E612E"/>
    <w:rsid w:val="000E6D82"/>
    <w:rsid w:val="000F09A2"/>
    <w:rsid w:val="000F2EE8"/>
    <w:rsid w:val="000F62AA"/>
    <w:rsid w:val="00101F8D"/>
    <w:rsid w:val="0010246F"/>
    <w:rsid w:val="00102574"/>
    <w:rsid w:val="0010564B"/>
    <w:rsid w:val="00107CF0"/>
    <w:rsid w:val="0011101E"/>
    <w:rsid w:val="0011527E"/>
    <w:rsid w:val="00121FA3"/>
    <w:rsid w:val="001233B3"/>
    <w:rsid w:val="00126891"/>
    <w:rsid w:val="001315D0"/>
    <w:rsid w:val="00134292"/>
    <w:rsid w:val="0013573A"/>
    <w:rsid w:val="0013591B"/>
    <w:rsid w:val="001440D4"/>
    <w:rsid w:val="00144EDA"/>
    <w:rsid w:val="00145999"/>
    <w:rsid w:val="001528D7"/>
    <w:rsid w:val="0015344E"/>
    <w:rsid w:val="001550D7"/>
    <w:rsid w:val="00155B57"/>
    <w:rsid w:val="0016262C"/>
    <w:rsid w:val="00163B69"/>
    <w:rsid w:val="0016463B"/>
    <w:rsid w:val="00164D19"/>
    <w:rsid w:val="0016662E"/>
    <w:rsid w:val="00167197"/>
    <w:rsid w:val="00171BFF"/>
    <w:rsid w:val="00171CD0"/>
    <w:rsid w:val="00173307"/>
    <w:rsid w:val="001739CB"/>
    <w:rsid w:val="00173DAE"/>
    <w:rsid w:val="001759B1"/>
    <w:rsid w:val="001821EF"/>
    <w:rsid w:val="001823FD"/>
    <w:rsid w:val="001829CE"/>
    <w:rsid w:val="00183364"/>
    <w:rsid w:val="001835D5"/>
    <w:rsid w:val="001844A5"/>
    <w:rsid w:val="00185E38"/>
    <w:rsid w:val="0018774E"/>
    <w:rsid w:val="00190479"/>
    <w:rsid w:val="00191428"/>
    <w:rsid w:val="00191CD5"/>
    <w:rsid w:val="00192EF4"/>
    <w:rsid w:val="00193E1C"/>
    <w:rsid w:val="00196426"/>
    <w:rsid w:val="00197952"/>
    <w:rsid w:val="001A2317"/>
    <w:rsid w:val="001A41F1"/>
    <w:rsid w:val="001A6D42"/>
    <w:rsid w:val="001A7B7A"/>
    <w:rsid w:val="001B015B"/>
    <w:rsid w:val="001B1404"/>
    <w:rsid w:val="001B18E7"/>
    <w:rsid w:val="001B42A9"/>
    <w:rsid w:val="001B7F74"/>
    <w:rsid w:val="001C1EE1"/>
    <w:rsid w:val="001C2FE4"/>
    <w:rsid w:val="001D30EC"/>
    <w:rsid w:val="001D323D"/>
    <w:rsid w:val="001D63D9"/>
    <w:rsid w:val="001E23F7"/>
    <w:rsid w:val="001E3C85"/>
    <w:rsid w:val="001E4F37"/>
    <w:rsid w:val="001E51B7"/>
    <w:rsid w:val="001E6B94"/>
    <w:rsid w:val="001F0A18"/>
    <w:rsid w:val="001F288A"/>
    <w:rsid w:val="001F6E30"/>
    <w:rsid w:val="001F7AF3"/>
    <w:rsid w:val="00200A7E"/>
    <w:rsid w:val="00202141"/>
    <w:rsid w:val="00202587"/>
    <w:rsid w:val="00203792"/>
    <w:rsid w:val="002050D0"/>
    <w:rsid w:val="002053D8"/>
    <w:rsid w:val="00205FAD"/>
    <w:rsid w:val="00211043"/>
    <w:rsid w:val="00211224"/>
    <w:rsid w:val="00211297"/>
    <w:rsid w:val="00212048"/>
    <w:rsid w:val="00215B80"/>
    <w:rsid w:val="00224655"/>
    <w:rsid w:val="002254A1"/>
    <w:rsid w:val="0022587E"/>
    <w:rsid w:val="00227665"/>
    <w:rsid w:val="00227709"/>
    <w:rsid w:val="00232EDE"/>
    <w:rsid w:val="002336D7"/>
    <w:rsid w:val="002346FA"/>
    <w:rsid w:val="00237253"/>
    <w:rsid w:val="00241276"/>
    <w:rsid w:val="002418D1"/>
    <w:rsid w:val="002432BF"/>
    <w:rsid w:val="002454BC"/>
    <w:rsid w:val="00246F24"/>
    <w:rsid w:val="002560A4"/>
    <w:rsid w:val="002561F5"/>
    <w:rsid w:val="00256C7A"/>
    <w:rsid w:val="00256FA9"/>
    <w:rsid w:val="002622B4"/>
    <w:rsid w:val="002658F0"/>
    <w:rsid w:val="002665F3"/>
    <w:rsid w:val="00266AB9"/>
    <w:rsid w:val="0027390F"/>
    <w:rsid w:val="00273C4F"/>
    <w:rsid w:val="00273D20"/>
    <w:rsid w:val="00285497"/>
    <w:rsid w:val="00285A8D"/>
    <w:rsid w:val="00291AEC"/>
    <w:rsid w:val="00292C29"/>
    <w:rsid w:val="00293092"/>
    <w:rsid w:val="00296485"/>
    <w:rsid w:val="00296486"/>
    <w:rsid w:val="002A25D1"/>
    <w:rsid w:val="002A41B7"/>
    <w:rsid w:val="002A4758"/>
    <w:rsid w:val="002A6577"/>
    <w:rsid w:val="002B13EE"/>
    <w:rsid w:val="002B2116"/>
    <w:rsid w:val="002B3164"/>
    <w:rsid w:val="002B6B29"/>
    <w:rsid w:val="002C4BE1"/>
    <w:rsid w:val="002C738C"/>
    <w:rsid w:val="002E00D0"/>
    <w:rsid w:val="002E0DBC"/>
    <w:rsid w:val="002E259F"/>
    <w:rsid w:val="002E394F"/>
    <w:rsid w:val="002E4CC5"/>
    <w:rsid w:val="002F1DD0"/>
    <w:rsid w:val="002F41F9"/>
    <w:rsid w:val="002F59D5"/>
    <w:rsid w:val="00306230"/>
    <w:rsid w:val="0030754D"/>
    <w:rsid w:val="00311DD4"/>
    <w:rsid w:val="00312CD3"/>
    <w:rsid w:val="00314727"/>
    <w:rsid w:val="00316547"/>
    <w:rsid w:val="00317765"/>
    <w:rsid w:val="003179CE"/>
    <w:rsid w:val="00320FE0"/>
    <w:rsid w:val="00322801"/>
    <w:rsid w:val="003233DF"/>
    <w:rsid w:val="00323422"/>
    <w:rsid w:val="00324618"/>
    <w:rsid w:val="00327DC4"/>
    <w:rsid w:val="003301E2"/>
    <w:rsid w:val="00334440"/>
    <w:rsid w:val="00341D3A"/>
    <w:rsid w:val="003450C8"/>
    <w:rsid w:val="00347043"/>
    <w:rsid w:val="0035218B"/>
    <w:rsid w:val="0035396B"/>
    <w:rsid w:val="00361F35"/>
    <w:rsid w:val="00365462"/>
    <w:rsid w:val="0036549E"/>
    <w:rsid w:val="00366D4F"/>
    <w:rsid w:val="00367DD2"/>
    <w:rsid w:val="00372A52"/>
    <w:rsid w:val="00372C2C"/>
    <w:rsid w:val="00374C6B"/>
    <w:rsid w:val="0038115E"/>
    <w:rsid w:val="00381211"/>
    <w:rsid w:val="003816D6"/>
    <w:rsid w:val="00381BCD"/>
    <w:rsid w:val="0038337F"/>
    <w:rsid w:val="003860C9"/>
    <w:rsid w:val="00390321"/>
    <w:rsid w:val="00392175"/>
    <w:rsid w:val="00393885"/>
    <w:rsid w:val="0039573B"/>
    <w:rsid w:val="00397731"/>
    <w:rsid w:val="0039790E"/>
    <w:rsid w:val="0039799F"/>
    <w:rsid w:val="003A133A"/>
    <w:rsid w:val="003A367E"/>
    <w:rsid w:val="003A7D89"/>
    <w:rsid w:val="003B2D5F"/>
    <w:rsid w:val="003B2EAA"/>
    <w:rsid w:val="003B7975"/>
    <w:rsid w:val="003C2C98"/>
    <w:rsid w:val="003C3862"/>
    <w:rsid w:val="003C4267"/>
    <w:rsid w:val="003C673D"/>
    <w:rsid w:val="003D1A3D"/>
    <w:rsid w:val="003D2AE5"/>
    <w:rsid w:val="003D2BAC"/>
    <w:rsid w:val="003D2C35"/>
    <w:rsid w:val="003D3057"/>
    <w:rsid w:val="003D56DA"/>
    <w:rsid w:val="003E0945"/>
    <w:rsid w:val="003E1A4A"/>
    <w:rsid w:val="003E2C96"/>
    <w:rsid w:val="003E3913"/>
    <w:rsid w:val="003E3CE5"/>
    <w:rsid w:val="003E5F8F"/>
    <w:rsid w:val="003E71DD"/>
    <w:rsid w:val="003F18DA"/>
    <w:rsid w:val="003F2CB0"/>
    <w:rsid w:val="003F3036"/>
    <w:rsid w:val="003F322E"/>
    <w:rsid w:val="003F33CB"/>
    <w:rsid w:val="003F4A77"/>
    <w:rsid w:val="003F5527"/>
    <w:rsid w:val="003F5A37"/>
    <w:rsid w:val="003F5F80"/>
    <w:rsid w:val="00405B4A"/>
    <w:rsid w:val="0040616F"/>
    <w:rsid w:val="00407055"/>
    <w:rsid w:val="00411A03"/>
    <w:rsid w:val="004124F4"/>
    <w:rsid w:val="00412FA2"/>
    <w:rsid w:val="004131A1"/>
    <w:rsid w:val="00413ACE"/>
    <w:rsid w:val="00417AC7"/>
    <w:rsid w:val="00417EBE"/>
    <w:rsid w:val="00417F64"/>
    <w:rsid w:val="00417F77"/>
    <w:rsid w:val="00421C0D"/>
    <w:rsid w:val="004227F4"/>
    <w:rsid w:val="00424315"/>
    <w:rsid w:val="0042524E"/>
    <w:rsid w:val="0042555D"/>
    <w:rsid w:val="00426C47"/>
    <w:rsid w:val="00427158"/>
    <w:rsid w:val="00430246"/>
    <w:rsid w:val="00431493"/>
    <w:rsid w:val="00432B26"/>
    <w:rsid w:val="0043317F"/>
    <w:rsid w:val="00433571"/>
    <w:rsid w:val="00434310"/>
    <w:rsid w:val="00434793"/>
    <w:rsid w:val="00434D46"/>
    <w:rsid w:val="00436F0A"/>
    <w:rsid w:val="0043727F"/>
    <w:rsid w:val="0043739E"/>
    <w:rsid w:val="00437A8E"/>
    <w:rsid w:val="00442D6A"/>
    <w:rsid w:val="00443D0B"/>
    <w:rsid w:val="00444536"/>
    <w:rsid w:val="00444AB2"/>
    <w:rsid w:val="0044541B"/>
    <w:rsid w:val="00445498"/>
    <w:rsid w:val="0044776D"/>
    <w:rsid w:val="0044785A"/>
    <w:rsid w:val="004502F9"/>
    <w:rsid w:val="0045050C"/>
    <w:rsid w:val="004509ED"/>
    <w:rsid w:val="00450C56"/>
    <w:rsid w:val="004543CE"/>
    <w:rsid w:val="00457895"/>
    <w:rsid w:val="00461CF6"/>
    <w:rsid w:val="00463172"/>
    <w:rsid w:val="004653F6"/>
    <w:rsid w:val="00466B92"/>
    <w:rsid w:val="00467530"/>
    <w:rsid w:val="004700D3"/>
    <w:rsid w:val="004712CD"/>
    <w:rsid w:val="00471746"/>
    <w:rsid w:val="00471860"/>
    <w:rsid w:val="004723E1"/>
    <w:rsid w:val="00475379"/>
    <w:rsid w:val="00480033"/>
    <w:rsid w:val="004803AB"/>
    <w:rsid w:val="00480640"/>
    <w:rsid w:val="00480C95"/>
    <w:rsid w:val="0048139F"/>
    <w:rsid w:val="00482C15"/>
    <w:rsid w:val="0048420A"/>
    <w:rsid w:val="00484AB0"/>
    <w:rsid w:val="00485AF4"/>
    <w:rsid w:val="00485D3E"/>
    <w:rsid w:val="00486B58"/>
    <w:rsid w:val="00496518"/>
    <w:rsid w:val="004A14A2"/>
    <w:rsid w:val="004A3073"/>
    <w:rsid w:val="004A4415"/>
    <w:rsid w:val="004A446E"/>
    <w:rsid w:val="004A61D8"/>
    <w:rsid w:val="004B03F8"/>
    <w:rsid w:val="004B09AC"/>
    <w:rsid w:val="004B1685"/>
    <w:rsid w:val="004B1853"/>
    <w:rsid w:val="004B45DE"/>
    <w:rsid w:val="004B5036"/>
    <w:rsid w:val="004B5DFD"/>
    <w:rsid w:val="004C0270"/>
    <w:rsid w:val="004C1DF5"/>
    <w:rsid w:val="004C3DDF"/>
    <w:rsid w:val="004C3F33"/>
    <w:rsid w:val="004C5E2A"/>
    <w:rsid w:val="004C7855"/>
    <w:rsid w:val="004D0764"/>
    <w:rsid w:val="004D362A"/>
    <w:rsid w:val="004D4810"/>
    <w:rsid w:val="004D532A"/>
    <w:rsid w:val="004D538B"/>
    <w:rsid w:val="004D7175"/>
    <w:rsid w:val="004D71BB"/>
    <w:rsid w:val="004D7590"/>
    <w:rsid w:val="004E3517"/>
    <w:rsid w:val="004E642F"/>
    <w:rsid w:val="004E6B7F"/>
    <w:rsid w:val="004F0518"/>
    <w:rsid w:val="004F1D6E"/>
    <w:rsid w:val="004F2666"/>
    <w:rsid w:val="004F2BF9"/>
    <w:rsid w:val="004F5D22"/>
    <w:rsid w:val="004F67BC"/>
    <w:rsid w:val="00504CCF"/>
    <w:rsid w:val="005056B2"/>
    <w:rsid w:val="00506296"/>
    <w:rsid w:val="0050664A"/>
    <w:rsid w:val="005115EF"/>
    <w:rsid w:val="00512987"/>
    <w:rsid w:val="005133C4"/>
    <w:rsid w:val="0051359E"/>
    <w:rsid w:val="00513E40"/>
    <w:rsid w:val="0051434B"/>
    <w:rsid w:val="00514CC4"/>
    <w:rsid w:val="00516026"/>
    <w:rsid w:val="00517AF0"/>
    <w:rsid w:val="00517B86"/>
    <w:rsid w:val="00517F72"/>
    <w:rsid w:val="00520C4D"/>
    <w:rsid w:val="00521AD8"/>
    <w:rsid w:val="005244D9"/>
    <w:rsid w:val="005262E1"/>
    <w:rsid w:val="00526EFA"/>
    <w:rsid w:val="00526F33"/>
    <w:rsid w:val="005312C6"/>
    <w:rsid w:val="00531EC4"/>
    <w:rsid w:val="00532E1F"/>
    <w:rsid w:val="00534A19"/>
    <w:rsid w:val="00535DBA"/>
    <w:rsid w:val="00536947"/>
    <w:rsid w:val="00536C37"/>
    <w:rsid w:val="00537CF9"/>
    <w:rsid w:val="00540ED8"/>
    <w:rsid w:val="00541A6F"/>
    <w:rsid w:val="00542F12"/>
    <w:rsid w:val="005443FF"/>
    <w:rsid w:val="00544AAB"/>
    <w:rsid w:val="00550383"/>
    <w:rsid w:val="00550AFD"/>
    <w:rsid w:val="00551CCE"/>
    <w:rsid w:val="00560094"/>
    <w:rsid w:val="00563DB3"/>
    <w:rsid w:val="00563EAD"/>
    <w:rsid w:val="00564589"/>
    <w:rsid w:val="0056482E"/>
    <w:rsid w:val="00564E94"/>
    <w:rsid w:val="005658D1"/>
    <w:rsid w:val="0056690A"/>
    <w:rsid w:val="0057115D"/>
    <w:rsid w:val="0057454A"/>
    <w:rsid w:val="0057475C"/>
    <w:rsid w:val="00574AD3"/>
    <w:rsid w:val="00574AFF"/>
    <w:rsid w:val="00580996"/>
    <w:rsid w:val="00582590"/>
    <w:rsid w:val="00584828"/>
    <w:rsid w:val="00585206"/>
    <w:rsid w:val="00585FD6"/>
    <w:rsid w:val="00586DCA"/>
    <w:rsid w:val="00587B07"/>
    <w:rsid w:val="00591036"/>
    <w:rsid w:val="00593B12"/>
    <w:rsid w:val="00594E3B"/>
    <w:rsid w:val="005A092B"/>
    <w:rsid w:val="005A1B9E"/>
    <w:rsid w:val="005A1FD1"/>
    <w:rsid w:val="005A2D64"/>
    <w:rsid w:val="005A62DF"/>
    <w:rsid w:val="005B078F"/>
    <w:rsid w:val="005B0CBE"/>
    <w:rsid w:val="005B0F26"/>
    <w:rsid w:val="005B3815"/>
    <w:rsid w:val="005B385D"/>
    <w:rsid w:val="005B42C5"/>
    <w:rsid w:val="005B6D48"/>
    <w:rsid w:val="005B74AD"/>
    <w:rsid w:val="005B764E"/>
    <w:rsid w:val="005B7B27"/>
    <w:rsid w:val="005C00F5"/>
    <w:rsid w:val="005C1A3A"/>
    <w:rsid w:val="005C469E"/>
    <w:rsid w:val="005C4971"/>
    <w:rsid w:val="005C5BAF"/>
    <w:rsid w:val="005C668A"/>
    <w:rsid w:val="005D1FD9"/>
    <w:rsid w:val="005D5C82"/>
    <w:rsid w:val="005E08B4"/>
    <w:rsid w:val="005E3AB4"/>
    <w:rsid w:val="005E47CE"/>
    <w:rsid w:val="005E62C3"/>
    <w:rsid w:val="005F1981"/>
    <w:rsid w:val="005F2360"/>
    <w:rsid w:val="005F3451"/>
    <w:rsid w:val="005F6131"/>
    <w:rsid w:val="005F6D7C"/>
    <w:rsid w:val="00603146"/>
    <w:rsid w:val="006032CD"/>
    <w:rsid w:val="006058DF"/>
    <w:rsid w:val="0060746C"/>
    <w:rsid w:val="00607940"/>
    <w:rsid w:val="0061024F"/>
    <w:rsid w:val="006112AE"/>
    <w:rsid w:val="00612A9F"/>
    <w:rsid w:val="00613B65"/>
    <w:rsid w:val="006210B3"/>
    <w:rsid w:val="006238A6"/>
    <w:rsid w:val="00624EA7"/>
    <w:rsid w:val="00624EFA"/>
    <w:rsid w:val="006304B7"/>
    <w:rsid w:val="006317F4"/>
    <w:rsid w:val="006322D1"/>
    <w:rsid w:val="00632901"/>
    <w:rsid w:val="006366BA"/>
    <w:rsid w:val="00637458"/>
    <w:rsid w:val="0063745C"/>
    <w:rsid w:val="0063765D"/>
    <w:rsid w:val="00637D8A"/>
    <w:rsid w:val="00637FD4"/>
    <w:rsid w:val="0064135B"/>
    <w:rsid w:val="00641B91"/>
    <w:rsid w:val="0064672D"/>
    <w:rsid w:val="00646C9D"/>
    <w:rsid w:val="00647099"/>
    <w:rsid w:val="00647F6B"/>
    <w:rsid w:val="00650A89"/>
    <w:rsid w:val="006516E5"/>
    <w:rsid w:val="00652FDB"/>
    <w:rsid w:val="00652FFF"/>
    <w:rsid w:val="006534AC"/>
    <w:rsid w:val="00654121"/>
    <w:rsid w:val="006542EA"/>
    <w:rsid w:val="006550B4"/>
    <w:rsid w:val="006577F3"/>
    <w:rsid w:val="00661FC1"/>
    <w:rsid w:val="00662E38"/>
    <w:rsid w:val="006636CB"/>
    <w:rsid w:val="006644CA"/>
    <w:rsid w:val="00667F20"/>
    <w:rsid w:val="00672665"/>
    <w:rsid w:val="0067283A"/>
    <w:rsid w:val="006735F8"/>
    <w:rsid w:val="00674BA7"/>
    <w:rsid w:val="00674D50"/>
    <w:rsid w:val="00677A06"/>
    <w:rsid w:val="00680191"/>
    <w:rsid w:val="00680376"/>
    <w:rsid w:val="00681E09"/>
    <w:rsid w:val="00683010"/>
    <w:rsid w:val="0068790E"/>
    <w:rsid w:val="006905CE"/>
    <w:rsid w:val="00691D46"/>
    <w:rsid w:val="006951D0"/>
    <w:rsid w:val="00695A37"/>
    <w:rsid w:val="006A1D20"/>
    <w:rsid w:val="006A2186"/>
    <w:rsid w:val="006B2CC8"/>
    <w:rsid w:val="006B4F7D"/>
    <w:rsid w:val="006B5660"/>
    <w:rsid w:val="006C05DC"/>
    <w:rsid w:val="006C58B8"/>
    <w:rsid w:val="006C5B8C"/>
    <w:rsid w:val="006C5EAA"/>
    <w:rsid w:val="006D500B"/>
    <w:rsid w:val="006D6EEC"/>
    <w:rsid w:val="006D718D"/>
    <w:rsid w:val="006E0667"/>
    <w:rsid w:val="006E171A"/>
    <w:rsid w:val="006E3C97"/>
    <w:rsid w:val="006E3E2B"/>
    <w:rsid w:val="006E52C2"/>
    <w:rsid w:val="006E5CEB"/>
    <w:rsid w:val="006E75C1"/>
    <w:rsid w:val="006F18B0"/>
    <w:rsid w:val="006F1FEE"/>
    <w:rsid w:val="006F7321"/>
    <w:rsid w:val="00700C8B"/>
    <w:rsid w:val="00701B1C"/>
    <w:rsid w:val="00701C8D"/>
    <w:rsid w:val="00702D4A"/>
    <w:rsid w:val="00705DCF"/>
    <w:rsid w:val="00706A07"/>
    <w:rsid w:val="00707CFB"/>
    <w:rsid w:val="00710D21"/>
    <w:rsid w:val="00713730"/>
    <w:rsid w:val="00713C28"/>
    <w:rsid w:val="00715B42"/>
    <w:rsid w:val="00716716"/>
    <w:rsid w:val="007212E1"/>
    <w:rsid w:val="007232BD"/>
    <w:rsid w:val="00725025"/>
    <w:rsid w:val="007300FF"/>
    <w:rsid w:val="00731A1E"/>
    <w:rsid w:val="00732BA1"/>
    <w:rsid w:val="007335C0"/>
    <w:rsid w:val="007370DB"/>
    <w:rsid w:val="00745C95"/>
    <w:rsid w:val="00746612"/>
    <w:rsid w:val="00746A0C"/>
    <w:rsid w:val="00747A97"/>
    <w:rsid w:val="00750F1F"/>
    <w:rsid w:val="0075210C"/>
    <w:rsid w:val="00753F35"/>
    <w:rsid w:val="0075714C"/>
    <w:rsid w:val="00763BF2"/>
    <w:rsid w:val="00764AA1"/>
    <w:rsid w:val="0077407A"/>
    <w:rsid w:val="00777080"/>
    <w:rsid w:val="007875FC"/>
    <w:rsid w:val="00790D74"/>
    <w:rsid w:val="00791D47"/>
    <w:rsid w:val="00792712"/>
    <w:rsid w:val="007A40C9"/>
    <w:rsid w:val="007A52C0"/>
    <w:rsid w:val="007B1D7D"/>
    <w:rsid w:val="007B2C23"/>
    <w:rsid w:val="007B2CB8"/>
    <w:rsid w:val="007B35D6"/>
    <w:rsid w:val="007B7F37"/>
    <w:rsid w:val="007C49B3"/>
    <w:rsid w:val="007C53C8"/>
    <w:rsid w:val="007C5A83"/>
    <w:rsid w:val="007C5D35"/>
    <w:rsid w:val="007C6069"/>
    <w:rsid w:val="007C72EF"/>
    <w:rsid w:val="007D0EF0"/>
    <w:rsid w:val="007D2C19"/>
    <w:rsid w:val="007D2DC4"/>
    <w:rsid w:val="007D40B7"/>
    <w:rsid w:val="007D4208"/>
    <w:rsid w:val="007D5CA6"/>
    <w:rsid w:val="007E0E37"/>
    <w:rsid w:val="007E6619"/>
    <w:rsid w:val="007F24F1"/>
    <w:rsid w:val="007F273C"/>
    <w:rsid w:val="007F296F"/>
    <w:rsid w:val="007F323F"/>
    <w:rsid w:val="007F57E4"/>
    <w:rsid w:val="007F6FC1"/>
    <w:rsid w:val="008020BC"/>
    <w:rsid w:val="00802B15"/>
    <w:rsid w:val="00802B3F"/>
    <w:rsid w:val="008046A4"/>
    <w:rsid w:val="00804F7A"/>
    <w:rsid w:val="00814569"/>
    <w:rsid w:val="00815E85"/>
    <w:rsid w:val="00823218"/>
    <w:rsid w:val="00823A94"/>
    <w:rsid w:val="00826A6D"/>
    <w:rsid w:val="00830812"/>
    <w:rsid w:val="00830B6E"/>
    <w:rsid w:val="008311A3"/>
    <w:rsid w:val="008364B6"/>
    <w:rsid w:val="008378A8"/>
    <w:rsid w:val="00840441"/>
    <w:rsid w:val="00840F60"/>
    <w:rsid w:val="0084122D"/>
    <w:rsid w:val="00841DBF"/>
    <w:rsid w:val="00843001"/>
    <w:rsid w:val="00846857"/>
    <w:rsid w:val="00846AA3"/>
    <w:rsid w:val="0085059A"/>
    <w:rsid w:val="00851154"/>
    <w:rsid w:val="0085164E"/>
    <w:rsid w:val="0085296C"/>
    <w:rsid w:val="00853EFA"/>
    <w:rsid w:val="00854571"/>
    <w:rsid w:val="00857429"/>
    <w:rsid w:val="00861DDF"/>
    <w:rsid w:val="0086404D"/>
    <w:rsid w:val="0086642F"/>
    <w:rsid w:val="00867F0A"/>
    <w:rsid w:val="00870FA7"/>
    <w:rsid w:val="008722CA"/>
    <w:rsid w:val="00876558"/>
    <w:rsid w:val="008765B3"/>
    <w:rsid w:val="00876D10"/>
    <w:rsid w:val="00881588"/>
    <w:rsid w:val="00881DF7"/>
    <w:rsid w:val="008839A3"/>
    <w:rsid w:val="00883AF6"/>
    <w:rsid w:val="00884FA4"/>
    <w:rsid w:val="00885793"/>
    <w:rsid w:val="00885B72"/>
    <w:rsid w:val="00886505"/>
    <w:rsid w:val="0089317A"/>
    <w:rsid w:val="008945EF"/>
    <w:rsid w:val="00894751"/>
    <w:rsid w:val="008A2AA5"/>
    <w:rsid w:val="008A379A"/>
    <w:rsid w:val="008A509D"/>
    <w:rsid w:val="008A65E0"/>
    <w:rsid w:val="008A6DAF"/>
    <w:rsid w:val="008B1045"/>
    <w:rsid w:val="008B323A"/>
    <w:rsid w:val="008B422A"/>
    <w:rsid w:val="008B482B"/>
    <w:rsid w:val="008B564F"/>
    <w:rsid w:val="008B61F1"/>
    <w:rsid w:val="008C030C"/>
    <w:rsid w:val="008C19AC"/>
    <w:rsid w:val="008C2F57"/>
    <w:rsid w:val="008C5BE5"/>
    <w:rsid w:val="008C6615"/>
    <w:rsid w:val="008D22A7"/>
    <w:rsid w:val="008D3E16"/>
    <w:rsid w:val="008D5B08"/>
    <w:rsid w:val="008E0793"/>
    <w:rsid w:val="008E3551"/>
    <w:rsid w:val="008E521F"/>
    <w:rsid w:val="008E65F5"/>
    <w:rsid w:val="008F143D"/>
    <w:rsid w:val="008F22F6"/>
    <w:rsid w:val="008F23A1"/>
    <w:rsid w:val="008F2862"/>
    <w:rsid w:val="008F3076"/>
    <w:rsid w:val="008F5442"/>
    <w:rsid w:val="008F5F9F"/>
    <w:rsid w:val="008F60C8"/>
    <w:rsid w:val="00903ADC"/>
    <w:rsid w:val="009055B5"/>
    <w:rsid w:val="009055B7"/>
    <w:rsid w:val="009067C0"/>
    <w:rsid w:val="00907038"/>
    <w:rsid w:val="009131AB"/>
    <w:rsid w:val="0091576A"/>
    <w:rsid w:val="0091595F"/>
    <w:rsid w:val="0091601A"/>
    <w:rsid w:val="0091793A"/>
    <w:rsid w:val="00920ADA"/>
    <w:rsid w:val="009247B7"/>
    <w:rsid w:val="0092586B"/>
    <w:rsid w:val="0092622B"/>
    <w:rsid w:val="00930F46"/>
    <w:rsid w:val="00941162"/>
    <w:rsid w:val="009413C7"/>
    <w:rsid w:val="00941573"/>
    <w:rsid w:val="00941C2A"/>
    <w:rsid w:val="0094464D"/>
    <w:rsid w:val="00946D08"/>
    <w:rsid w:val="00947B7E"/>
    <w:rsid w:val="00952F5D"/>
    <w:rsid w:val="009530A2"/>
    <w:rsid w:val="00954843"/>
    <w:rsid w:val="00954B24"/>
    <w:rsid w:val="00956105"/>
    <w:rsid w:val="0096268C"/>
    <w:rsid w:val="00962B0B"/>
    <w:rsid w:val="00962B5C"/>
    <w:rsid w:val="0096355D"/>
    <w:rsid w:val="0096387B"/>
    <w:rsid w:val="0096624D"/>
    <w:rsid w:val="009717A6"/>
    <w:rsid w:val="00972316"/>
    <w:rsid w:val="00975928"/>
    <w:rsid w:val="00976C2A"/>
    <w:rsid w:val="009827E6"/>
    <w:rsid w:val="009830AA"/>
    <w:rsid w:val="0098636D"/>
    <w:rsid w:val="00987776"/>
    <w:rsid w:val="00987C4B"/>
    <w:rsid w:val="00987D7B"/>
    <w:rsid w:val="00995169"/>
    <w:rsid w:val="009A40C6"/>
    <w:rsid w:val="009A609B"/>
    <w:rsid w:val="009A7F05"/>
    <w:rsid w:val="009B2647"/>
    <w:rsid w:val="009B3A17"/>
    <w:rsid w:val="009B3AD8"/>
    <w:rsid w:val="009B48E9"/>
    <w:rsid w:val="009B66A5"/>
    <w:rsid w:val="009C07D3"/>
    <w:rsid w:val="009C15CA"/>
    <w:rsid w:val="009C17F4"/>
    <w:rsid w:val="009C27EC"/>
    <w:rsid w:val="009C2C2A"/>
    <w:rsid w:val="009C4C4C"/>
    <w:rsid w:val="009C5825"/>
    <w:rsid w:val="009C629A"/>
    <w:rsid w:val="009D2742"/>
    <w:rsid w:val="009D281B"/>
    <w:rsid w:val="009D61D2"/>
    <w:rsid w:val="009E001D"/>
    <w:rsid w:val="009E1260"/>
    <w:rsid w:val="009E1368"/>
    <w:rsid w:val="009E2364"/>
    <w:rsid w:val="009E444E"/>
    <w:rsid w:val="009E5741"/>
    <w:rsid w:val="009E5ADE"/>
    <w:rsid w:val="009E5F31"/>
    <w:rsid w:val="009F2A12"/>
    <w:rsid w:val="009F3595"/>
    <w:rsid w:val="009F36D2"/>
    <w:rsid w:val="009F4B08"/>
    <w:rsid w:val="009F6573"/>
    <w:rsid w:val="00A03D14"/>
    <w:rsid w:val="00A04F1D"/>
    <w:rsid w:val="00A0522F"/>
    <w:rsid w:val="00A05B52"/>
    <w:rsid w:val="00A1172B"/>
    <w:rsid w:val="00A14070"/>
    <w:rsid w:val="00A14697"/>
    <w:rsid w:val="00A16526"/>
    <w:rsid w:val="00A17967"/>
    <w:rsid w:val="00A205E7"/>
    <w:rsid w:val="00A21161"/>
    <w:rsid w:val="00A214C3"/>
    <w:rsid w:val="00A24049"/>
    <w:rsid w:val="00A301AF"/>
    <w:rsid w:val="00A34346"/>
    <w:rsid w:val="00A41806"/>
    <w:rsid w:val="00A41F03"/>
    <w:rsid w:val="00A444A7"/>
    <w:rsid w:val="00A46375"/>
    <w:rsid w:val="00A5080A"/>
    <w:rsid w:val="00A509A7"/>
    <w:rsid w:val="00A516B1"/>
    <w:rsid w:val="00A51AE0"/>
    <w:rsid w:val="00A51B91"/>
    <w:rsid w:val="00A52A34"/>
    <w:rsid w:val="00A547AD"/>
    <w:rsid w:val="00A55CE5"/>
    <w:rsid w:val="00A62DDC"/>
    <w:rsid w:val="00A64B7C"/>
    <w:rsid w:val="00A65DC1"/>
    <w:rsid w:val="00A66B7B"/>
    <w:rsid w:val="00A67592"/>
    <w:rsid w:val="00A7474E"/>
    <w:rsid w:val="00A75B42"/>
    <w:rsid w:val="00A7749A"/>
    <w:rsid w:val="00A77BAD"/>
    <w:rsid w:val="00A8050D"/>
    <w:rsid w:val="00A832CF"/>
    <w:rsid w:val="00A85274"/>
    <w:rsid w:val="00A85ADD"/>
    <w:rsid w:val="00A9087F"/>
    <w:rsid w:val="00A93E7A"/>
    <w:rsid w:val="00A951F8"/>
    <w:rsid w:val="00A95433"/>
    <w:rsid w:val="00A96CF2"/>
    <w:rsid w:val="00AA1607"/>
    <w:rsid w:val="00AA1D24"/>
    <w:rsid w:val="00AA3279"/>
    <w:rsid w:val="00AA6AE5"/>
    <w:rsid w:val="00AA7F8F"/>
    <w:rsid w:val="00AB1A00"/>
    <w:rsid w:val="00AB1B55"/>
    <w:rsid w:val="00AB2C6F"/>
    <w:rsid w:val="00AB6950"/>
    <w:rsid w:val="00AC7CF7"/>
    <w:rsid w:val="00AD125C"/>
    <w:rsid w:val="00AD175E"/>
    <w:rsid w:val="00AD6094"/>
    <w:rsid w:val="00AE3F3C"/>
    <w:rsid w:val="00AE6E09"/>
    <w:rsid w:val="00AE7021"/>
    <w:rsid w:val="00AF3E30"/>
    <w:rsid w:val="00AF61D7"/>
    <w:rsid w:val="00B07EB5"/>
    <w:rsid w:val="00B12D53"/>
    <w:rsid w:val="00B13189"/>
    <w:rsid w:val="00B13B8D"/>
    <w:rsid w:val="00B147FA"/>
    <w:rsid w:val="00B14DC5"/>
    <w:rsid w:val="00B1667D"/>
    <w:rsid w:val="00B16D49"/>
    <w:rsid w:val="00B17925"/>
    <w:rsid w:val="00B17A8E"/>
    <w:rsid w:val="00B21EC3"/>
    <w:rsid w:val="00B22AF4"/>
    <w:rsid w:val="00B232A3"/>
    <w:rsid w:val="00B235B1"/>
    <w:rsid w:val="00B3015A"/>
    <w:rsid w:val="00B3187C"/>
    <w:rsid w:val="00B32166"/>
    <w:rsid w:val="00B33E85"/>
    <w:rsid w:val="00B349F4"/>
    <w:rsid w:val="00B370FB"/>
    <w:rsid w:val="00B416D1"/>
    <w:rsid w:val="00B4637F"/>
    <w:rsid w:val="00B465EB"/>
    <w:rsid w:val="00B5008E"/>
    <w:rsid w:val="00B52013"/>
    <w:rsid w:val="00B56066"/>
    <w:rsid w:val="00B60BA3"/>
    <w:rsid w:val="00B610BD"/>
    <w:rsid w:val="00B6257C"/>
    <w:rsid w:val="00B628FA"/>
    <w:rsid w:val="00B70013"/>
    <w:rsid w:val="00B72B3F"/>
    <w:rsid w:val="00B74FE2"/>
    <w:rsid w:val="00B77B38"/>
    <w:rsid w:val="00B80115"/>
    <w:rsid w:val="00B80A34"/>
    <w:rsid w:val="00B81237"/>
    <w:rsid w:val="00B86F53"/>
    <w:rsid w:val="00B8714F"/>
    <w:rsid w:val="00B873E7"/>
    <w:rsid w:val="00B90C16"/>
    <w:rsid w:val="00B90F80"/>
    <w:rsid w:val="00B91F99"/>
    <w:rsid w:val="00B93B42"/>
    <w:rsid w:val="00B95934"/>
    <w:rsid w:val="00B96307"/>
    <w:rsid w:val="00B97743"/>
    <w:rsid w:val="00BA260A"/>
    <w:rsid w:val="00BA4EB3"/>
    <w:rsid w:val="00BA5461"/>
    <w:rsid w:val="00BA5D31"/>
    <w:rsid w:val="00BA6428"/>
    <w:rsid w:val="00BB06DF"/>
    <w:rsid w:val="00BB1FBA"/>
    <w:rsid w:val="00BB3D47"/>
    <w:rsid w:val="00BB4302"/>
    <w:rsid w:val="00BB575C"/>
    <w:rsid w:val="00BB6117"/>
    <w:rsid w:val="00BB76E4"/>
    <w:rsid w:val="00BC1E5C"/>
    <w:rsid w:val="00BC66AC"/>
    <w:rsid w:val="00BD18FF"/>
    <w:rsid w:val="00BD30C3"/>
    <w:rsid w:val="00BD3B87"/>
    <w:rsid w:val="00BD480C"/>
    <w:rsid w:val="00BD6DAE"/>
    <w:rsid w:val="00BD76AC"/>
    <w:rsid w:val="00BE2362"/>
    <w:rsid w:val="00BE450E"/>
    <w:rsid w:val="00BE7582"/>
    <w:rsid w:val="00BE7BBD"/>
    <w:rsid w:val="00BF0F7A"/>
    <w:rsid w:val="00BF22DF"/>
    <w:rsid w:val="00BF3622"/>
    <w:rsid w:val="00C01729"/>
    <w:rsid w:val="00C0242C"/>
    <w:rsid w:val="00C029FB"/>
    <w:rsid w:val="00C03963"/>
    <w:rsid w:val="00C04BBD"/>
    <w:rsid w:val="00C05421"/>
    <w:rsid w:val="00C05D9A"/>
    <w:rsid w:val="00C06C28"/>
    <w:rsid w:val="00C120CF"/>
    <w:rsid w:val="00C136A5"/>
    <w:rsid w:val="00C1444A"/>
    <w:rsid w:val="00C145C9"/>
    <w:rsid w:val="00C14B35"/>
    <w:rsid w:val="00C17C94"/>
    <w:rsid w:val="00C21CF0"/>
    <w:rsid w:val="00C22B05"/>
    <w:rsid w:val="00C23E1C"/>
    <w:rsid w:val="00C24DE1"/>
    <w:rsid w:val="00C24EC0"/>
    <w:rsid w:val="00C262B6"/>
    <w:rsid w:val="00C26671"/>
    <w:rsid w:val="00C33255"/>
    <w:rsid w:val="00C3581A"/>
    <w:rsid w:val="00C35E1E"/>
    <w:rsid w:val="00C4027F"/>
    <w:rsid w:val="00C40868"/>
    <w:rsid w:val="00C42C63"/>
    <w:rsid w:val="00C42EB3"/>
    <w:rsid w:val="00C44769"/>
    <w:rsid w:val="00C450BD"/>
    <w:rsid w:val="00C45A9E"/>
    <w:rsid w:val="00C45DF9"/>
    <w:rsid w:val="00C507B6"/>
    <w:rsid w:val="00C50A49"/>
    <w:rsid w:val="00C50E38"/>
    <w:rsid w:val="00C5354A"/>
    <w:rsid w:val="00C55612"/>
    <w:rsid w:val="00C5681D"/>
    <w:rsid w:val="00C609C8"/>
    <w:rsid w:val="00C63CCB"/>
    <w:rsid w:val="00C660CE"/>
    <w:rsid w:val="00C668EF"/>
    <w:rsid w:val="00C700BC"/>
    <w:rsid w:val="00C7032A"/>
    <w:rsid w:val="00C73739"/>
    <w:rsid w:val="00C8000F"/>
    <w:rsid w:val="00C82232"/>
    <w:rsid w:val="00C82456"/>
    <w:rsid w:val="00C846FA"/>
    <w:rsid w:val="00C92893"/>
    <w:rsid w:val="00C9342F"/>
    <w:rsid w:val="00C93C63"/>
    <w:rsid w:val="00CA11F4"/>
    <w:rsid w:val="00CA1AD8"/>
    <w:rsid w:val="00CA2C41"/>
    <w:rsid w:val="00CA4800"/>
    <w:rsid w:val="00CA5EB3"/>
    <w:rsid w:val="00CA6E87"/>
    <w:rsid w:val="00CB6988"/>
    <w:rsid w:val="00CB7595"/>
    <w:rsid w:val="00CB7D2D"/>
    <w:rsid w:val="00CC0403"/>
    <w:rsid w:val="00CC5C12"/>
    <w:rsid w:val="00CD16DC"/>
    <w:rsid w:val="00CD4572"/>
    <w:rsid w:val="00CD4A96"/>
    <w:rsid w:val="00CD4CF8"/>
    <w:rsid w:val="00CD59C0"/>
    <w:rsid w:val="00CD6197"/>
    <w:rsid w:val="00CD61C8"/>
    <w:rsid w:val="00CD68A8"/>
    <w:rsid w:val="00CE3404"/>
    <w:rsid w:val="00CE788A"/>
    <w:rsid w:val="00CF2C0F"/>
    <w:rsid w:val="00CF444A"/>
    <w:rsid w:val="00CF55D0"/>
    <w:rsid w:val="00CF580A"/>
    <w:rsid w:val="00CF61FC"/>
    <w:rsid w:val="00CF730D"/>
    <w:rsid w:val="00D00C3E"/>
    <w:rsid w:val="00D01872"/>
    <w:rsid w:val="00D03450"/>
    <w:rsid w:val="00D03FE3"/>
    <w:rsid w:val="00D04CF5"/>
    <w:rsid w:val="00D056D8"/>
    <w:rsid w:val="00D1189C"/>
    <w:rsid w:val="00D1761B"/>
    <w:rsid w:val="00D22D45"/>
    <w:rsid w:val="00D253AF"/>
    <w:rsid w:val="00D26F8F"/>
    <w:rsid w:val="00D27F75"/>
    <w:rsid w:val="00D30B61"/>
    <w:rsid w:val="00D346FD"/>
    <w:rsid w:val="00D35376"/>
    <w:rsid w:val="00D35451"/>
    <w:rsid w:val="00D36BA3"/>
    <w:rsid w:val="00D431C3"/>
    <w:rsid w:val="00D4438C"/>
    <w:rsid w:val="00D460DD"/>
    <w:rsid w:val="00D47EB2"/>
    <w:rsid w:val="00D517C2"/>
    <w:rsid w:val="00D51E0A"/>
    <w:rsid w:val="00D54360"/>
    <w:rsid w:val="00D54AF6"/>
    <w:rsid w:val="00D54D8B"/>
    <w:rsid w:val="00D56867"/>
    <w:rsid w:val="00D6262A"/>
    <w:rsid w:val="00D7041F"/>
    <w:rsid w:val="00D70570"/>
    <w:rsid w:val="00D71B83"/>
    <w:rsid w:val="00D761F4"/>
    <w:rsid w:val="00D804E3"/>
    <w:rsid w:val="00D80A45"/>
    <w:rsid w:val="00D8110E"/>
    <w:rsid w:val="00D8186D"/>
    <w:rsid w:val="00D81ADF"/>
    <w:rsid w:val="00D83888"/>
    <w:rsid w:val="00D8493E"/>
    <w:rsid w:val="00D8564E"/>
    <w:rsid w:val="00D85D9C"/>
    <w:rsid w:val="00D86D28"/>
    <w:rsid w:val="00D879C5"/>
    <w:rsid w:val="00D90141"/>
    <w:rsid w:val="00D924E0"/>
    <w:rsid w:val="00D9294E"/>
    <w:rsid w:val="00D96B34"/>
    <w:rsid w:val="00DA2261"/>
    <w:rsid w:val="00DA4F84"/>
    <w:rsid w:val="00DA588C"/>
    <w:rsid w:val="00DB01F9"/>
    <w:rsid w:val="00DB0867"/>
    <w:rsid w:val="00DB221A"/>
    <w:rsid w:val="00DB4E3D"/>
    <w:rsid w:val="00DB6368"/>
    <w:rsid w:val="00DB6DB2"/>
    <w:rsid w:val="00DC27CB"/>
    <w:rsid w:val="00DC3602"/>
    <w:rsid w:val="00DC4081"/>
    <w:rsid w:val="00DC469B"/>
    <w:rsid w:val="00DD0EA3"/>
    <w:rsid w:val="00DD12B5"/>
    <w:rsid w:val="00DD2C02"/>
    <w:rsid w:val="00DD56FB"/>
    <w:rsid w:val="00DD5BA7"/>
    <w:rsid w:val="00DD5EAD"/>
    <w:rsid w:val="00DD6EA3"/>
    <w:rsid w:val="00DE0FBA"/>
    <w:rsid w:val="00DE112F"/>
    <w:rsid w:val="00DE53A2"/>
    <w:rsid w:val="00DE5915"/>
    <w:rsid w:val="00DE5926"/>
    <w:rsid w:val="00DE64F8"/>
    <w:rsid w:val="00DF187C"/>
    <w:rsid w:val="00DF2883"/>
    <w:rsid w:val="00DF3685"/>
    <w:rsid w:val="00E001D3"/>
    <w:rsid w:val="00E0028B"/>
    <w:rsid w:val="00E00BB6"/>
    <w:rsid w:val="00E00F23"/>
    <w:rsid w:val="00E026C8"/>
    <w:rsid w:val="00E03EE8"/>
    <w:rsid w:val="00E06D60"/>
    <w:rsid w:val="00E07055"/>
    <w:rsid w:val="00E118B2"/>
    <w:rsid w:val="00E12850"/>
    <w:rsid w:val="00E14D96"/>
    <w:rsid w:val="00E16B60"/>
    <w:rsid w:val="00E1768D"/>
    <w:rsid w:val="00E17BD2"/>
    <w:rsid w:val="00E244A6"/>
    <w:rsid w:val="00E24B53"/>
    <w:rsid w:val="00E263C8"/>
    <w:rsid w:val="00E31B7D"/>
    <w:rsid w:val="00E33FB5"/>
    <w:rsid w:val="00E34FD4"/>
    <w:rsid w:val="00E37087"/>
    <w:rsid w:val="00E41731"/>
    <w:rsid w:val="00E425BC"/>
    <w:rsid w:val="00E4455C"/>
    <w:rsid w:val="00E46170"/>
    <w:rsid w:val="00E527E8"/>
    <w:rsid w:val="00E5462F"/>
    <w:rsid w:val="00E55C4F"/>
    <w:rsid w:val="00E61F45"/>
    <w:rsid w:val="00E62723"/>
    <w:rsid w:val="00E653BC"/>
    <w:rsid w:val="00E65EED"/>
    <w:rsid w:val="00E7321D"/>
    <w:rsid w:val="00E74ECB"/>
    <w:rsid w:val="00E80C3F"/>
    <w:rsid w:val="00E81050"/>
    <w:rsid w:val="00E829AA"/>
    <w:rsid w:val="00E82EA7"/>
    <w:rsid w:val="00E83470"/>
    <w:rsid w:val="00E85267"/>
    <w:rsid w:val="00E85572"/>
    <w:rsid w:val="00E85B70"/>
    <w:rsid w:val="00E86789"/>
    <w:rsid w:val="00E86BB2"/>
    <w:rsid w:val="00E91F71"/>
    <w:rsid w:val="00E93FBF"/>
    <w:rsid w:val="00E94703"/>
    <w:rsid w:val="00E94C8E"/>
    <w:rsid w:val="00E94E8C"/>
    <w:rsid w:val="00E959F4"/>
    <w:rsid w:val="00E963D6"/>
    <w:rsid w:val="00E964B7"/>
    <w:rsid w:val="00E965F9"/>
    <w:rsid w:val="00EA623E"/>
    <w:rsid w:val="00EA7586"/>
    <w:rsid w:val="00EA7EFE"/>
    <w:rsid w:val="00EB1717"/>
    <w:rsid w:val="00EB7671"/>
    <w:rsid w:val="00EB7E8E"/>
    <w:rsid w:val="00EC0A2C"/>
    <w:rsid w:val="00EC3DE9"/>
    <w:rsid w:val="00EC5192"/>
    <w:rsid w:val="00EC629C"/>
    <w:rsid w:val="00ED0059"/>
    <w:rsid w:val="00ED102C"/>
    <w:rsid w:val="00ED7324"/>
    <w:rsid w:val="00EE048F"/>
    <w:rsid w:val="00EE0AA1"/>
    <w:rsid w:val="00EE2776"/>
    <w:rsid w:val="00EE3B44"/>
    <w:rsid w:val="00EE44F4"/>
    <w:rsid w:val="00EF06C7"/>
    <w:rsid w:val="00EF0FA3"/>
    <w:rsid w:val="00EF5431"/>
    <w:rsid w:val="00F0010C"/>
    <w:rsid w:val="00F01FCE"/>
    <w:rsid w:val="00F040B0"/>
    <w:rsid w:val="00F04933"/>
    <w:rsid w:val="00F04A72"/>
    <w:rsid w:val="00F04CBB"/>
    <w:rsid w:val="00F10061"/>
    <w:rsid w:val="00F1099C"/>
    <w:rsid w:val="00F11634"/>
    <w:rsid w:val="00F120F9"/>
    <w:rsid w:val="00F1397B"/>
    <w:rsid w:val="00F16EDB"/>
    <w:rsid w:val="00F20AE4"/>
    <w:rsid w:val="00F20BFF"/>
    <w:rsid w:val="00F224BE"/>
    <w:rsid w:val="00F25D68"/>
    <w:rsid w:val="00F26938"/>
    <w:rsid w:val="00F305BE"/>
    <w:rsid w:val="00F31F08"/>
    <w:rsid w:val="00F32D7F"/>
    <w:rsid w:val="00F37BD4"/>
    <w:rsid w:val="00F4031F"/>
    <w:rsid w:val="00F40CD4"/>
    <w:rsid w:val="00F420E0"/>
    <w:rsid w:val="00F44A39"/>
    <w:rsid w:val="00F44F76"/>
    <w:rsid w:val="00F46022"/>
    <w:rsid w:val="00F470CF"/>
    <w:rsid w:val="00F52A25"/>
    <w:rsid w:val="00F52AFB"/>
    <w:rsid w:val="00F535B0"/>
    <w:rsid w:val="00F5393A"/>
    <w:rsid w:val="00F54E99"/>
    <w:rsid w:val="00F55365"/>
    <w:rsid w:val="00F55583"/>
    <w:rsid w:val="00F56C84"/>
    <w:rsid w:val="00F5728C"/>
    <w:rsid w:val="00F579E3"/>
    <w:rsid w:val="00F613EB"/>
    <w:rsid w:val="00F64364"/>
    <w:rsid w:val="00F651A8"/>
    <w:rsid w:val="00F6622A"/>
    <w:rsid w:val="00F6783C"/>
    <w:rsid w:val="00F67AC7"/>
    <w:rsid w:val="00F72617"/>
    <w:rsid w:val="00F72F9A"/>
    <w:rsid w:val="00F76A82"/>
    <w:rsid w:val="00F8244F"/>
    <w:rsid w:val="00F8370D"/>
    <w:rsid w:val="00F850F5"/>
    <w:rsid w:val="00F867D5"/>
    <w:rsid w:val="00F87E73"/>
    <w:rsid w:val="00F92113"/>
    <w:rsid w:val="00F9678D"/>
    <w:rsid w:val="00F969D1"/>
    <w:rsid w:val="00F979DC"/>
    <w:rsid w:val="00FA1FF0"/>
    <w:rsid w:val="00FA3609"/>
    <w:rsid w:val="00FA6F2C"/>
    <w:rsid w:val="00FB006A"/>
    <w:rsid w:val="00FB13C9"/>
    <w:rsid w:val="00FB2053"/>
    <w:rsid w:val="00FB7789"/>
    <w:rsid w:val="00FC04CC"/>
    <w:rsid w:val="00FC6F7F"/>
    <w:rsid w:val="00FC6FE2"/>
    <w:rsid w:val="00FD365E"/>
    <w:rsid w:val="00FD40EE"/>
    <w:rsid w:val="00FD45D3"/>
    <w:rsid w:val="00FD738E"/>
    <w:rsid w:val="00FD7C00"/>
    <w:rsid w:val="00FE0213"/>
    <w:rsid w:val="00FE139B"/>
    <w:rsid w:val="00FE4E75"/>
    <w:rsid w:val="00FF1408"/>
    <w:rsid w:val="00FF18D8"/>
    <w:rsid w:val="00FF3DC1"/>
    <w:rsid w:val="00FF6EDF"/>
    <w:rsid w:val="00FF71F3"/>
    <w:rsid w:val="00FF7758"/>
    <w:rsid w:val="12D36887"/>
    <w:rsid w:val="728C5A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717F7"/>
  <w15:docId w15:val="{3A4D95A0-EA90-4524-B463-9C13E7F5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E3"/>
  </w:style>
  <w:style w:type="paragraph" w:styleId="Footer">
    <w:name w:val="footer"/>
    <w:basedOn w:val="Normal"/>
    <w:link w:val="FooterChar"/>
    <w:uiPriority w:val="99"/>
    <w:unhideWhenUsed/>
    <w:rsid w:val="00D8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E3"/>
  </w:style>
  <w:style w:type="paragraph" w:styleId="BalloonText">
    <w:name w:val="Balloon Text"/>
    <w:basedOn w:val="Normal"/>
    <w:link w:val="BalloonTextChar"/>
    <w:uiPriority w:val="99"/>
    <w:semiHidden/>
    <w:unhideWhenUsed/>
    <w:rsid w:val="00D8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4E3"/>
    <w:rPr>
      <w:rFonts w:ascii="Tahoma" w:hAnsi="Tahoma" w:cs="Tahoma"/>
      <w:sz w:val="16"/>
      <w:szCs w:val="16"/>
    </w:rPr>
  </w:style>
  <w:style w:type="table" w:styleId="TableGrid">
    <w:name w:val="Table Grid"/>
    <w:basedOn w:val="TableNormal"/>
    <w:uiPriority w:val="59"/>
    <w:rsid w:val="003B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unhideWhenUsed/>
    <w:qFormat/>
    <w:rsid w:val="00A95433"/>
    <w:pPr>
      <w:spacing w:after="0" w:line="240" w:lineRule="auto"/>
      <w:ind w:left="720"/>
      <w:contextualSpacing/>
    </w:pPr>
    <w:rPr>
      <w:rFonts w:ascii="Garamond" w:eastAsia="Times New Roman" w:hAnsi="Garamond"/>
      <w:szCs w:val="20"/>
      <w:lang w:val="en-US"/>
    </w:rPr>
  </w:style>
  <w:style w:type="paragraph" w:styleId="BodyText">
    <w:name w:val="Body Text"/>
    <w:basedOn w:val="Normal"/>
    <w:link w:val="BodyTextChar"/>
    <w:unhideWhenUsed/>
    <w:qFormat/>
    <w:rsid w:val="00603146"/>
    <w:pPr>
      <w:spacing w:before="240" w:after="0" w:line="240" w:lineRule="auto"/>
      <w:ind w:firstLine="720"/>
    </w:pPr>
    <w:rPr>
      <w:rFonts w:ascii="Garamond" w:eastAsia="Times New Roman" w:hAnsi="Garamond"/>
      <w:szCs w:val="20"/>
      <w:lang w:val="en-US"/>
    </w:rPr>
  </w:style>
  <w:style w:type="character" w:customStyle="1" w:styleId="BodyTextChar">
    <w:name w:val="Body Text Char"/>
    <w:link w:val="BodyText"/>
    <w:rsid w:val="00603146"/>
    <w:rPr>
      <w:rFonts w:ascii="Garamond" w:eastAsia="Times New Roman" w:hAnsi="Garamond"/>
      <w:sz w:val="22"/>
      <w:lang w:val="en-US" w:eastAsia="en-US"/>
    </w:rPr>
  </w:style>
  <w:style w:type="character" w:styleId="Hyperlink">
    <w:name w:val="Hyperlink"/>
    <w:basedOn w:val="DefaultParagraphFont"/>
    <w:uiPriority w:val="99"/>
    <w:unhideWhenUsed/>
    <w:rsid w:val="00B416D1"/>
    <w:rPr>
      <w:color w:val="0563C1" w:themeColor="hyperlink"/>
      <w:u w:val="single"/>
    </w:rPr>
  </w:style>
  <w:style w:type="character" w:styleId="CommentReference">
    <w:name w:val="annotation reference"/>
    <w:basedOn w:val="DefaultParagraphFont"/>
    <w:uiPriority w:val="99"/>
    <w:semiHidden/>
    <w:unhideWhenUsed/>
    <w:rsid w:val="00B32166"/>
    <w:rPr>
      <w:sz w:val="16"/>
      <w:szCs w:val="16"/>
    </w:rPr>
  </w:style>
  <w:style w:type="paragraph" w:styleId="CommentText">
    <w:name w:val="annotation text"/>
    <w:basedOn w:val="Normal"/>
    <w:link w:val="CommentTextChar"/>
    <w:uiPriority w:val="99"/>
    <w:unhideWhenUsed/>
    <w:rsid w:val="00B32166"/>
    <w:pPr>
      <w:spacing w:line="240" w:lineRule="auto"/>
    </w:pPr>
    <w:rPr>
      <w:sz w:val="20"/>
      <w:szCs w:val="20"/>
    </w:rPr>
  </w:style>
  <w:style w:type="character" w:customStyle="1" w:styleId="CommentTextChar">
    <w:name w:val="Comment Text Char"/>
    <w:basedOn w:val="DefaultParagraphFont"/>
    <w:link w:val="CommentText"/>
    <w:uiPriority w:val="99"/>
    <w:rsid w:val="00B32166"/>
    <w:rPr>
      <w:lang w:eastAsia="en-US"/>
    </w:rPr>
  </w:style>
  <w:style w:type="paragraph" w:styleId="CommentSubject">
    <w:name w:val="annotation subject"/>
    <w:basedOn w:val="CommentText"/>
    <w:next w:val="CommentText"/>
    <w:link w:val="CommentSubjectChar"/>
    <w:uiPriority w:val="99"/>
    <w:semiHidden/>
    <w:unhideWhenUsed/>
    <w:rsid w:val="00B32166"/>
    <w:rPr>
      <w:b/>
      <w:bCs/>
    </w:rPr>
  </w:style>
  <w:style w:type="character" w:customStyle="1" w:styleId="CommentSubjectChar">
    <w:name w:val="Comment Subject Char"/>
    <w:basedOn w:val="CommentTextChar"/>
    <w:link w:val="CommentSubject"/>
    <w:uiPriority w:val="99"/>
    <w:semiHidden/>
    <w:rsid w:val="00B32166"/>
    <w:rPr>
      <w:b/>
      <w:bCs/>
      <w:lang w:eastAsia="en-US"/>
    </w:rPr>
  </w:style>
  <w:style w:type="character" w:customStyle="1" w:styleId="cit-first-element2">
    <w:name w:val="cit-first-element2"/>
    <w:basedOn w:val="DefaultParagraphFont"/>
    <w:rsid w:val="00C44769"/>
    <w:rPr>
      <w:vanish w:val="0"/>
      <w:webHidden w:val="0"/>
      <w:specVanish w:val="0"/>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locked/>
    <w:rsid w:val="00587B07"/>
    <w:rPr>
      <w:rFonts w:ascii="Garamond" w:eastAsia="Times New Roman" w:hAnsi="Garamond"/>
      <w:sz w:val="22"/>
      <w:lang w:val="en-US" w:eastAsia="en-US"/>
    </w:rPr>
  </w:style>
  <w:style w:type="character" w:customStyle="1" w:styleId="normaltextrun">
    <w:name w:val="normaltextrun"/>
    <w:basedOn w:val="DefaultParagraphFont"/>
    <w:rsid w:val="00587B07"/>
  </w:style>
  <w:style w:type="character" w:styleId="FollowedHyperlink">
    <w:name w:val="FollowedHyperlink"/>
    <w:basedOn w:val="DefaultParagraphFont"/>
    <w:uiPriority w:val="99"/>
    <w:semiHidden/>
    <w:unhideWhenUsed/>
    <w:rsid w:val="00802B3F"/>
    <w:rPr>
      <w:color w:val="954F72" w:themeColor="followedHyperlink"/>
      <w:u w:val="single"/>
    </w:rPr>
  </w:style>
  <w:style w:type="paragraph" w:styleId="NoSpacing">
    <w:name w:val="No Spacing"/>
    <w:uiPriority w:val="1"/>
    <w:qFormat/>
    <w:rsid w:val="00802B3F"/>
    <w:rPr>
      <w:sz w:val="22"/>
      <w:szCs w:val="22"/>
      <w:lang w:eastAsia="en-US"/>
    </w:rPr>
  </w:style>
  <w:style w:type="paragraph" w:customStyle="1" w:styleId="paragraph">
    <w:name w:val="paragraph"/>
    <w:basedOn w:val="Normal"/>
    <w:rsid w:val="00D811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D8110E"/>
  </w:style>
  <w:style w:type="paragraph" w:styleId="NormalWeb">
    <w:name w:val="Normal (Web)"/>
    <w:basedOn w:val="Normal"/>
    <w:uiPriority w:val="99"/>
    <w:semiHidden/>
    <w:unhideWhenUsed/>
    <w:rsid w:val="00F52AFB"/>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8F5442"/>
    <w:rPr>
      <w:color w:val="605E5C"/>
      <w:shd w:val="clear" w:color="auto" w:fill="E1DFDD"/>
    </w:rPr>
  </w:style>
  <w:style w:type="character" w:styleId="Strong">
    <w:name w:val="Strong"/>
    <w:basedOn w:val="DefaultParagraphFont"/>
    <w:uiPriority w:val="22"/>
    <w:qFormat/>
    <w:rsid w:val="0057115D"/>
    <w:rPr>
      <w:b/>
      <w:bCs/>
    </w:rPr>
  </w:style>
  <w:style w:type="paragraph" w:styleId="Revision">
    <w:name w:val="Revision"/>
    <w:hidden/>
    <w:uiPriority w:val="99"/>
    <w:semiHidden/>
    <w:rsid w:val="009415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911">
      <w:bodyDiv w:val="1"/>
      <w:marLeft w:val="0"/>
      <w:marRight w:val="0"/>
      <w:marTop w:val="0"/>
      <w:marBottom w:val="0"/>
      <w:divBdr>
        <w:top w:val="none" w:sz="0" w:space="0" w:color="auto"/>
        <w:left w:val="none" w:sz="0" w:space="0" w:color="auto"/>
        <w:bottom w:val="none" w:sz="0" w:space="0" w:color="auto"/>
        <w:right w:val="none" w:sz="0" w:space="0" w:color="auto"/>
      </w:divBdr>
    </w:div>
    <w:div w:id="129250955">
      <w:bodyDiv w:val="1"/>
      <w:marLeft w:val="0"/>
      <w:marRight w:val="0"/>
      <w:marTop w:val="0"/>
      <w:marBottom w:val="0"/>
      <w:divBdr>
        <w:top w:val="none" w:sz="0" w:space="0" w:color="auto"/>
        <w:left w:val="none" w:sz="0" w:space="0" w:color="auto"/>
        <w:bottom w:val="none" w:sz="0" w:space="0" w:color="auto"/>
        <w:right w:val="none" w:sz="0" w:space="0" w:color="auto"/>
      </w:divBdr>
    </w:div>
    <w:div w:id="141581611">
      <w:bodyDiv w:val="1"/>
      <w:marLeft w:val="0"/>
      <w:marRight w:val="0"/>
      <w:marTop w:val="0"/>
      <w:marBottom w:val="0"/>
      <w:divBdr>
        <w:top w:val="none" w:sz="0" w:space="0" w:color="auto"/>
        <w:left w:val="none" w:sz="0" w:space="0" w:color="auto"/>
        <w:bottom w:val="none" w:sz="0" w:space="0" w:color="auto"/>
        <w:right w:val="none" w:sz="0" w:space="0" w:color="auto"/>
      </w:divBdr>
    </w:div>
    <w:div w:id="211189362">
      <w:bodyDiv w:val="1"/>
      <w:marLeft w:val="0"/>
      <w:marRight w:val="0"/>
      <w:marTop w:val="0"/>
      <w:marBottom w:val="0"/>
      <w:divBdr>
        <w:top w:val="none" w:sz="0" w:space="0" w:color="auto"/>
        <w:left w:val="none" w:sz="0" w:space="0" w:color="auto"/>
        <w:bottom w:val="none" w:sz="0" w:space="0" w:color="auto"/>
        <w:right w:val="none" w:sz="0" w:space="0" w:color="auto"/>
      </w:divBdr>
    </w:div>
    <w:div w:id="272713240">
      <w:bodyDiv w:val="1"/>
      <w:marLeft w:val="0"/>
      <w:marRight w:val="0"/>
      <w:marTop w:val="0"/>
      <w:marBottom w:val="0"/>
      <w:divBdr>
        <w:top w:val="none" w:sz="0" w:space="0" w:color="auto"/>
        <w:left w:val="none" w:sz="0" w:space="0" w:color="auto"/>
        <w:bottom w:val="none" w:sz="0" w:space="0" w:color="auto"/>
        <w:right w:val="none" w:sz="0" w:space="0" w:color="auto"/>
      </w:divBdr>
    </w:div>
    <w:div w:id="298612851">
      <w:bodyDiv w:val="1"/>
      <w:marLeft w:val="0"/>
      <w:marRight w:val="0"/>
      <w:marTop w:val="0"/>
      <w:marBottom w:val="0"/>
      <w:divBdr>
        <w:top w:val="none" w:sz="0" w:space="0" w:color="auto"/>
        <w:left w:val="none" w:sz="0" w:space="0" w:color="auto"/>
        <w:bottom w:val="none" w:sz="0" w:space="0" w:color="auto"/>
        <w:right w:val="none" w:sz="0" w:space="0" w:color="auto"/>
      </w:divBdr>
    </w:div>
    <w:div w:id="332880714">
      <w:bodyDiv w:val="1"/>
      <w:marLeft w:val="0"/>
      <w:marRight w:val="0"/>
      <w:marTop w:val="0"/>
      <w:marBottom w:val="0"/>
      <w:divBdr>
        <w:top w:val="none" w:sz="0" w:space="0" w:color="auto"/>
        <w:left w:val="none" w:sz="0" w:space="0" w:color="auto"/>
        <w:bottom w:val="none" w:sz="0" w:space="0" w:color="auto"/>
        <w:right w:val="none" w:sz="0" w:space="0" w:color="auto"/>
      </w:divBdr>
    </w:div>
    <w:div w:id="353503646">
      <w:bodyDiv w:val="1"/>
      <w:marLeft w:val="0"/>
      <w:marRight w:val="0"/>
      <w:marTop w:val="0"/>
      <w:marBottom w:val="0"/>
      <w:divBdr>
        <w:top w:val="none" w:sz="0" w:space="0" w:color="auto"/>
        <w:left w:val="none" w:sz="0" w:space="0" w:color="auto"/>
        <w:bottom w:val="none" w:sz="0" w:space="0" w:color="auto"/>
        <w:right w:val="none" w:sz="0" w:space="0" w:color="auto"/>
      </w:divBdr>
    </w:div>
    <w:div w:id="364798142">
      <w:bodyDiv w:val="1"/>
      <w:marLeft w:val="0"/>
      <w:marRight w:val="0"/>
      <w:marTop w:val="0"/>
      <w:marBottom w:val="0"/>
      <w:divBdr>
        <w:top w:val="none" w:sz="0" w:space="0" w:color="auto"/>
        <w:left w:val="none" w:sz="0" w:space="0" w:color="auto"/>
        <w:bottom w:val="none" w:sz="0" w:space="0" w:color="auto"/>
        <w:right w:val="none" w:sz="0" w:space="0" w:color="auto"/>
      </w:divBdr>
    </w:div>
    <w:div w:id="394401828">
      <w:bodyDiv w:val="1"/>
      <w:marLeft w:val="0"/>
      <w:marRight w:val="0"/>
      <w:marTop w:val="0"/>
      <w:marBottom w:val="0"/>
      <w:divBdr>
        <w:top w:val="none" w:sz="0" w:space="0" w:color="auto"/>
        <w:left w:val="none" w:sz="0" w:space="0" w:color="auto"/>
        <w:bottom w:val="none" w:sz="0" w:space="0" w:color="auto"/>
        <w:right w:val="none" w:sz="0" w:space="0" w:color="auto"/>
      </w:divBdr>
    </w:div>
    <w:div w:id="531462054">
      <w:bodyDiv w:val="1"/>
      <w:marLeft w:val="0"/>
      <w:marRight w:val="0"/>
      <w:marTop w:val="0"/>
      <w:marBottom w:val="0"/>
      <w:divBdr>
        <w:top w:val="none" w:sz="0" w:space="0" w:color="auto"/>
        <w:left w:val="none" w:sz="0" w:space="0" w:color="auto"/>
        <w:bottom w:val="none" w:sz="0" w:space="0" w:color="auto"/>
        <w:right w:val="none" w:sz="0" w:space="0" w:color="auto"/>
      </w:divBdr>
    </w:div>
    <w:div w:id="534192946">
      <w:bodyDiv w:val="1"/>
      <w:marLeft w:val="0"/>
      <w:marRight w:val="0"/>
      <w:marTop w:val="0"/>
      <w:marBottom w:val="0"/>
      <w:divBdr>
        <w:top w:val="none" w:sz="0" w:space="0" w:color="auto"/>
        <w:left w:val="none" w:sz="0" w:space="0" w:color="auto"/>
        <w:bottom w:val="none" w:sz="0" w:space="0" w:color="auto"/>
        <w:right w:val="none" w:sz="0" w:space="0" w:color="auto"/>
      </w:divBdr>
    </w:div>
    <w:div w:id="543248537">
      <w:bodyDiv w:val="1"/>
      <w:marLeft w:val="0"/>
      <w:marRight w:val="0"/>
      <w:marTop w:val="0"/>
      <w:marBottom w:val="0"/>
      <w:divBdr>
        <w:top w:val="none" w:sz="0" w:space="0" w:color="auto"/>
        <w:left w:val="none" w:sz="0" w:space="0" w:color="auto"/>
        <w:bottom w:val="none" w:sz="0" w:space="0" w:color="auto"/>
        <w:right w:val="none" w:sz="0" w:space="0" w:color="auto"/>
      </w:divBdr>
    </w:div>
    <w:div w:id="555120884">
      <w:bodyDiv w:val="1"/>
      <w:marLeft w:val="0"/>
      <w:marRight w:val="0"/>
      <w:marTop w:val="0"/>
      <w:marBottom w:val="0"/>
      <w:divBdr>
        <w:top w:val="none" w:sz="0" w:space="0" w:color="auto"/>
        <w:left w:val="none" w:sz="0" w:space="0" w:color="auto"/>
        <w:bottom w:val="none" w:sz="0" w:space="0" w:color="auto"/>
        <w:right w:val="none" w:sz="0" w:space="0" w:color="auto"/>
      </w:divBdr>
    </w:div>
    <w:div w:id="607348960">
      <w:bodyDiv w:val="1"/>
      <w:marLeft w:val="0"/>
      <w:marRight w:val="0"/>
      <w:marTop w:val="0"/>
      <w:marBottom w:val="0"/>
      <w:divBdr>
        <w:top w:val="none" w:sz="0" w:space="0" w:color="auto"/>
        <w:left w:val="none" w:sz="0" w:space="0" w:color="auto"/>
        <w:bottom w:val="none" w:sz="0" w:space="0" w:color="auto"/>
        <w:right w:val="none" w:sz="0" w:space="0" w:color="auto"/>
      </w:divBdr>
    </w:div>
    <w:div w:id="623390325">
      <w:bodyDiv w:val="1"/>
      <w:marLeft w:val="0"/>
      <w:marRight w:val="0"/>
      <w:marTop w:val="0"/>
      <w:marBottom w:val="0"/>
      <w:divBdr>
        <w:top w:val="none" w:sz="0" w:space="0" w:color="auto"/>
        <w:left w:val="none" w:sz="0" w:space="0" w:color="auto"/>
        <w:bottom w:val="none" w:sz="0" w:space="0" w:color="auto"/>
        <w:right w:val="none" w:sz="0" w:space="0" w:color="auto"/>
      </w:divBdr>
      <w:divsChild>
        <w:div w:id="1521623942">
          <w:marLeft w:val="547"/>
          <w:marRight w:val="0"/>
          <w:marTop w:val="134"/>
          <w:marBottom w:val="0"/>
          <w:divBdr>
            <w:top w:val="none" w:sz="0" w:space="0" w:color="auto"/>
            <w:left w:val="none" w:sz="0" w:space="0" w:color="auto"/>
            <w:bottom w:val="none" w:sz="0" w:space="0" w:color="auto"/>
            <w:right w:val="none" w:sz="0" w:space="0" w:color="auto"/>
          </w:divBdr>
        </w:div>
        <w:div w:id="1218008628">
          <w:marLeft w:val="547"/>
          <w:marRight w:val="0"/>
          <w:marTop w:val="134"/>
          <w:marBottom w:val="0"/>
          <w:divBdr>
            <w:top w:val="none" w:sz="0" w:space="0" w:color="auto"/>
            <w:left w:val="none" w:sz="0" w:space="0" w:color="auto"/>
            <w:bottom w:val="none" w:sz="0" w:space="0" w:color="auto"/>
            <w:right w:val="none" w:sz="0" w:space="0" w:color="auto"/>
          </w:divBdr>
        </w:div>
      </w:divsChild>
    </w:div>
    <w:div w:id="748963001">
      <w:bodyDiv w:val="1"/>
      <w:marLeft w:val="0"/>
      <w:marRight w:val="0"/>
      <w:marTop w:val="0"/>
      <w:marBottom w:val="0"/>
      <w:divBdr>
        <w:top w:val="none" w:sz="0" w:space="0" w:color="auto"/>
        <w:left w:val="none" w:sz="0" w:space="0" w:color="auto"/>
        <w:bottom w:val="none" w:sz="0" w:space="0" w:color="auto"/>
        <w:right w:val="none" w:sz="0" w:space="0" w:color="auto"/>
      </w:divBdr>
    </w:div>
    <w:div w:id="869148716">
      <w:bodyDiv w:val="1"/>
      <w:marLeft w:val="0"/>
      <w:marRight w:val="0"/>
      <w:marTop w:val="0"/>
      <w:marBottom w:val="0"/>
      <w:divBdr>
        <w:top w:val="none" w:sz="0" w:space="0" w:color="auto"/>
        <w:left w:val="none" w:sz="0" w:space="0" w:color="auto"/>
        <w:bottom w:val="none" w:sz="0" w:space="0" w:color="auto"/>
        <w:right w:val="none" w:sz="0" w:space="0" w:color="auto"/>
      </w:divBdr>
      <w:divsChild>
        <w:div w:id="536546014">
          <w:marLeft w:val="547"/>
          <w:marRight w:val="0"/>
          <w:marTop w:val="101"/>
          <w:marBottom w:val="0"/>
          <w:divBdr>
            <w:top w:val="none" w:sz="0" w:space="0" w:color="auto"/>
            <w:left w:val="none" w:sz="0" w:space="0" w:color="auto"/>
            <w:bottom w:val="none" w:sz="0" w:space="0" w:color="auto"/>
            <w:right w:val="none" w:sz="0" w:space="0" w:color="auto"/>
          </w:divBdr>
        </w:div>
        <w:div w:id="1842693933">
          <w:marLeft w:val="547"/>
          <w:marRight w:val="0"/>
          <w:marTop w:val="101"/>
          <w:marBottom w:val="0"/>
          <w:divBdr>
            <w:top w:val="none" w:sz="0" w:space="0" w:color="auto"/>
            <w:left w:val="none" w:sz="0" w:space="0" w:color="auto"/>
            <w:bottom w:val="none" w:sz="0" w:space="0" w:color="auto"/>
            <w:right w:val="none" w:sz="0" w:space="0" w:color="auto"/>
          </w:divBdr>
        </w:div>
        <w:div w:id="1928881044">
          <w:marLeft w:val="547"/>
          <w:marRight w:val="0"/>
          <w:marTop w:val="101"/>
          <w:marBottom w:val="0"/>
          <w:divBdr>
            <w:top w:val="none" w:sz="0" w:space="0" w:color="auto"/>
            <w:left w:val="none" w:sz="0" w:space="0" w:color="auto"/>
            <w:bottom w:val="none" w:sz="0" w:space="0" w:color="auto"/>
            <w:right w:val="none" w:sz="0" w:space="0" w:color="auto"/>
          </w:divBdr>
        </w:div>
        <w:div w:id="909115791">
          <w:marLeft w:val="547"/>
          <w:marRight w:val="0"/>
          <w:marTop w:val="101"/>
          <w:marBottom w:val="0"/>
          <w:divBdr>
            <w:top w:val="none" w:sz="0" w:space="0" w:color="auto"/>
            <w:left w:val="none" w:sz="0" w:space="0" w:color="auto"/>
            <w:bottom w:val="none" w:sz="0" w:space="0" w:color="auto"/>
            <w:right w:val="none" w:sz="0" w:space="0" w:color="auto"/>
          </w:divBdr>
        </w:div>
        <w:div w:id="1637565548">
          <w:marLeft w:val="547"/>
          <w:marRight w:val="0"/>
          <w:marTop w:val="101"/>
          <w:marBottom w:val="0"/>
          <w:divBdr>
            <w:top w:val="none" w:sz="0" w:space="0" w:color="auto"/>
            <w:left w:val="none" w:sz="0" w:space="0" w:color="auto"/>
            <w:bottom w:val="none" w:sz="0" w:space="0" w:color="auto"/>
            <w:right w:val="none" w:sz="0" w:space="0" w:color="auto"/>
          </w:divBdr>
        </w:div>
        <w:div w:id="195237982">
          <w:marLeft w:val="547"/>
          <w:marRight w:val="0"/>
          <w:marTop w:val="101"/>
          <w:marBottom w:val="0"/>
          <w:divBdr>
            <w:top w:val="none" w:sz="0" w:space="0" w:color="auto"/>
            <w:left w:val="none" w:sz="0" w:space="0" w:color="auto"/>
            <w:bottom w:val="none" w:sz="0" w:space="0" w:color="auto"/>
            <w:right w:val="none" w:sz="0" w:space="0" w:color="auto"/>
          </w:divBdr>
        </w:div>
        <w:div w:id="900287945">
          <w:marLeft w:val="547"/>
          <w:marRight w:val="0"/>
          <w:marTop w:val="101"/>
          <w:marBottom w:val="0"/>
          <w:divBdr>
            <w:top w:val="none" w:sz="0" w:space="0" w:color="auto"/>
            <w:left w:val="none" w:sz="0" w:space="0" w:color="auto"/>
            <w:bottom w:val="none" w:sz="0" w:space="0" w:color="auto"/>
            <w:right w:val="none" w:sz="0" w:space="0" w:color="auto"/>
          </w:divBdr>
        </w:div>
      </w:divsChild>
    </w:div>
    <w:div w:id="924461912">
      <w:bodyDiv w:val="1"/>
      <w:marLeft w:val="0"/>
      <w:marRight w:val="0"/>
      <w:marTop w:val="0"/>
      <w:marBottom w:val="0"/>
      <w:divBdr>
        <w:top w:val="none" w:sz="0" w:space="0" w:color="auto"/>
        <w:left w:val="none" w:sz="0" w:space="0" w:color="auto"/>
        <w:bottom w:val="none" w:sz="0" w:space="0" w:color="auto"/>
        <w:right w:val="none" w:sz="0" w:space="0" w:color="auto"/>
      </w:divBdr>
    </w:div>
    <w:div w:id="979725364">
      <w:bodyDiv w:val="1"/>
      <w:marLeft w:val="0"/>
      <w:marRight w:val="0"/>
      <w:marTop w:val="0"/>
      <w:marBottom w:val="0"/>
      <w:divBdr>
        <w:top w:val="none" w:sz="0" w:space="0" w:color="auto"/>
        <w:left w:val="none" w:sz="0" w:space="0" w:color="auto"/>
        <w:bottom w:val="none" w:sz="0" w:space="0" w:color="auto"/>
        <w:right w:val="none" w:sz="0" w:space="0" w:color="auto"/>
      </w:divBdr>
    </w:div>
    <w:div w:id="1022780228">
      <w:bodyDiv w:val="1"/>
      <w:marLeft w:val="0"/>
      <w:marRight w:val="0"/>
      <w:marTop w:val="0"/>
      <w:marBottom w:val="0"/>
      <w:divBdr>
        <w:top w:val="none" w:sz="0" w:space="0" w:color="auto"/>
        <w:left w:val="none" w:sz="0" w:space="0" w:color="auto"/>
        <w:bottom w:val="none" w:sz="0" w:space="0" w:color="auto"/>
        <w:right w:val="none" w:sz="0" w:space="0" w:color="auto"/>
      </w:divBdr>
    </w:div>
    <w:div w:id="1044989425">
      <w:bodyDiv w:val="1"/>
      <w:marLeft w:val="0"/>
      <w:marRight w:val="0"/>
      <w:marTop w:val="0"/>
      <w:marBottom w:val="0"/>
      <w:divBdr>
        <w:top w:val="none" w:sz="0" w:space="0" w:color="auto"/>
        <w:left w:val="none" w:sz="0" w:space="0" w:color="auto"/>
        <w:bottom w:val="none" w:sz="0" w:space="0" w:color="auto"/>
        <w:right w:val="none" w:sz="0" w:space="0" w:color="auto"/>
      </w:divBdr>
    </w:div>
    <w:div w:id="1056781027">
      <w:bodyDiv w:val="1"/>
      <w:marLeft w:val="0"/>
      <w:marRight w:val="0"/>
      <w:marTop w:val="0"/>
      <w:marBottom w:val="0"/>
      <w:divBdr>
        <w:top w:val="none" w:sz="0" w:space="0" w:color="auto"/>
        <w:left w:val="none" w:sz="0" w:space="0" w:color="auto"/>
        <w:bottom w:val="none" w:sz="0" w:space="0" w:color="auto"/>
        <w:right w:val="none" w:sz="0" w:space="0" w:color="auto"/>
      </w:divBdr>
    </w:div>
    <w:div w:id="1069377141">
      <w:bodyDiv w:val="1"/>
      <w:marLeft w:val="0"/>
      <w:marRight w:val="0"/>
      <w:marTop w:val="0"/>
      <w:marBottom w:val="0"/>
      <w:divBdr>
        <w:top w:val="none" w:sz="0" w:space="0" w:color="auto"/>
        <w:left w:val="none" w:sz="0" w:space="0" w:color="auto"/>
        <w:bottom w:val="none" w:sz="0" w:space="0" w:color="auto"/>
        <w:right w:val="none" w:sz="0" w:space="0" w:color="auto"/>
      </w:divBdr>
    </w:div>
    <w:div w:id="1075129462">
      <w:bodyDiv w:val="1"/>
      <w:marLeft w:val="0"/>
      <w:marRight w:val="0"/>
      <w:marTop w:val="0"/>
      <w:marBottom w:val="0"/>
      <w:divBdr>
        <w:top w:val="none" w:sz="0" w:space="0" w:color="auto"/>
        <w:left w:val="none" w:sz="0" w:space="0" w:color="auto"/>
        <w:bottom w:val="none" w:sz="0" w:space="0" w:color="auto"/>
        <w:right w:val="none" w:sz="0" w:space="0" w:color="auto"/>
      </w:divBdr>
    </w:div>
    <w:div w:id="1075904754">
      <w:bodyDiv w:val="1"/>
      <w:marLeft w:val="0"/>
      <w:marRight w:val="0"/>
      <w:marTop w:val="0"/>
      <w:marBottom w:val="0"/>
      <w:divBdr>
        <w:top w:val="none" w:sz="0" w:space="0" w:color="auto"/>
        <w:left w:val="none" w:sz="0" w:space="0" w:color="auto"/>
        <w:bottom w:val="none" w:sz="0" w:space="0" w:color="auto"/>
        <w:right w:val="none" w:sz="0" w:space="0" w:color="auto"/>
      </w:divBdr>
    </w:div>
    <w:div w:id="1098601907">
      <w:bodyDiv w:val="1"/>
      <w:marLeft w:val="0"/>
      <w:marRight w:val="0"/>
      <w:marTop w:val="0"/>
      <w:marBottom w:val="0"/>
      <w:divBdr>
        <w:top w:val="none" w:sz="0" w:space="0" w:color="auto"/>
        <w:left w:val="none" w:sz="0" w:space="0" w:color="auto"/>
        <w:bottom w:val="none" w:sz="0" w:space="0" w:color="auto"/>
        <w:right w:val="none" w:sz="0" w:space="0" w:color="auto"/>
      </w:divBdr>
    </w:div>
    <w:div w:id="1152024186">
      <w:bodyDiv w:val="1"/>
      <w:marLeft w:val="0"/>
      <w:marRight w:val="0"/>
      <w:marTop w:val="0"/>
      <w:marBottom w:val="0"/>
      <w:divBdr>
        <w:top w:val="none" w:sz="0" w:space="0" w:color="auto"/>
        <w:left w:val="none" w:sz="0" w:space="0" w:color="auto"/>
        <w:bottom w:val="none" w:sz="0" w:space="0" w:color="auto"/>
        <w:right w:val="none" w:sz="0" w:space="0" w:color="auto"/>
      </w:divBdr>
    </w:div>
    <w:div w:id="1168247511">
      <w:bodyDiv w:val="1"/>
      <w:marLeft w:val="0"/>
      <w:marRight w:val="0"/>
      <w:marTop w:val="0"/>
      <w:marBottom w:val="0"/>
      <w:divBdr>
        <w:top w:val="none" w:sz="0" w:space="0" w:color="auto"/>
        <w:left w:val="none" w:sz="0" w:space="0" w:color="auto"/>
        <w:bottom w:val="none" w:sz="0" w:space="0" w:color="auto"/>
        <w:right w:val="none" w:sz="0" w:space="0" w:color="auto"/>
      </w:divBdr>
    </w:div>
    <w:div w:id="1194076285">
      <w:bodyDiv w:val="1"/>
      <w:marLeft w:val="0"/>
      <w:marRight w:val="0"/>
      <w:marTop w:val="0"/>
      <w:marBottom w:val="0"/>
      <w:divBdr>
        <w:top w:val="none" w:sz="0" w:space="0" w:color="auto"/>
        <w:left w:val="none" w:sz="0" w:space="0" w:color="auto"/>
        <w:bottom w:val="none" w:sz="0" w:space="0" w:color="auto"/>
        <w:right w:val="none" w:sz="0" w:space="0" w:color="auto"/>
      </w:divBdr>
    </w:div>
    <w:div w:id="1250231688">
      <w:bodyDiv w:val="1"/>
      <w:marLeft w:val="0"/>
      <w:marRight w:val="0"/>
      <w:marTop w:val="0"/>
      <w:marBottom w:val="0"/>
      <w:divBdr>
        <w:top w:val="none" w:sz="0" w:space="0" w:color="auto"/>
        <w:left w:val="none" w:sz="0" w:space="0" w:color="auto"/>
        <w:bottom w:val="none" w:sz="0" w:space="0" w:color="auto"/>
        <w:right w:val="none" w:sz="0" w:space="0" w:color="auto"/>
      </w:divBdr>
    </w:div>
    <w:div w:id="1278022475">
      <w:bodyDiv w:val="1"/>
      <w:marLeft w:val="0"/>
      <w:marRight w:val="0"/>
      <w:marTop w:val="0"/>
      <w:marBottom w:val="0"/>
      <w:divBdr>
        <w:top w:val="none" w:sz="0" w:space="0" w:color="auto"/>
        <w:left w:val="none" w:sz="0" w:space="0" w:color="auto"/>
        <w:bottom w:val="none" w:sz="0" w:space="0" w:color="auto"/>
        <w:right w:val="none" w:sz="0" w:space="0" w:color="auto"/>
      </w:divBdr>
    </w:div>
    <w:div w:id="1331102660">
      <w:bodyDiv w:val="1"/>
      <w:marLeft w:val="0"/>
      <w:marRight w:val="0"/>
      <w:marTop w:val="0"/>
      <w:marBottom w:val="0"/>
      <w:divBdr>
        <w:top w:val="none" w:sz="0" w:space="0" w:color="auto"/>
        <w:left w:val="none" w:sz="0" w:space="0" w:color="auto"/>
        <w:bottom w:val="none" w:sz="0" w:space="0" w:color="auto"/>
        <w:right w:val="none" w:sz="0" w:space="0" w:color="auto"/>
      </w:divBdr>
    </w:div>
    <w:div w:id="1399522888">
      <w:bodyDiv w:val="1"/>
      <w:marLeft w:val="0"/>
      <w:marRight w:val="0"/>
      <w:marTop w:val="0"/>
      <w:marBottom w:val="0"/>
      <w:divBdr>
        <w:top w:val="none" w:sz="0" w:space="0" w:color="auto"/>
        <w:left w:val="none" w:sz="0" w:space="0" w:color="auto"/>
        <w:bottom w:val="none" w:sz="0" w:space="0" w:color="auto"/>
        <w:right w:val="none" w:sz="0" w:space="0" w:color="auto"/>
      </w:divBdr>
    </w:div>
    <w:div w:id="1400791317">
      <w:bodyDiv w:val="1"/>
      <w:marLeft w:val="0"/>
      <w:marRight w:val="0"/>
      <w:marTop w:val="0"/>
      <w:marBottom w:val="0"/>
      <w:divBdr>
        <w:top w:val="none" w:sz="0" w:space="0" w:color="auto"/>
        <w:left w:val="none" w:sz="0" w:space="0" w:color="auto"/>
        <w:bottom w:val="none" w:sz="0" w:space="0" w:color="auto"/>
        <w:right w:val="none" w:sz="0" w:space="0" w:color="auto"/>
      </w:divBdr>
    </w:div>
    <w:div w:id="1404641185">
      <w:bodyDiv w:val="1"/>
      <w:marLeft w:val="0"/>
      <w:marRight w:val="0"/>
      <w:marTop w:val="0"/>
      <w:marBottom w:val="0"/>
      <w:divBdr>
        <w:top w:val="none" w:sz="0" w:space="0" w:color="auto"/>
        <w:left w:val="none" w:sz="0" w:space="0" w:color="auto"/>
        <w:bottom w:val="none" w:sz="0" w:space="0" w:color="auto"/>
        <w:right w:val="none" w:sz="0" w:space="0" w:color="auto"/>
      </w:divBdr>
    </w:div>
    <w:div w:id="1503005805">
      <w:bodyDiv w:val="1"/>
      <w:marLeft w:val="0"/>
      <w:marRight w:val="0"/>
      <w:marTop w:val="0"/>
      <w:marBottom w:val="0"/>
      <w:divBdr>
        <w:top w:val="none" w:sz="0" w:space="0" w:color="auto"/>
        <w:left w:val="none" w:sz="0" w:space="0" w:color="auto"/>
        <w:bottom w:val="none" w:sz="0" w:space="0" w:color="auto"/>
        <w:right w:val="none" w:sz="0" w:space="0" w:color="auto"/>
      </w:divBdr>
    </w:div>
    <w:div w:id="1536313294">
      <w:bodyDiv w:val="1"/>
      <w:marLeft w:val="0"/>
      <w:marRight w:val="0"/>
      <w:marTop w:val="0"/>
      <w:marBottom w:val="0"/>
      <w:divBdr>
        <w:top w:val="none" w:sz="0" w:space="0" w:color="auto"/>
        <w:left w:val="none" w:sz="0" w:space="0" w:color="auto"/>
        <w:bottom w:val="none" w:sz="0" w:space="0" w:color="auto"/>
        <w:right w:val="none" w:sz="0" w:space="0" w:color="auto"/>
      </w:divBdr>
    </w:div>
    <w:div w:id="1553035469">
      <w:bodyDiv w:val="1"/>
      <w:marLeft w:val="0"/>
      <w:marRight w:val="0"/>
      <w:marTop w:val="0"/>
      <w:marBottom w:val="0"/>
      <w:divBdr>
        <w:top w:val="none" w:sz="0" w:space="0" w:color="auto"/>
        <w:left w:val="none" w:sz="0" w:space="0" w:color="auto"/>
        <w:bottom w:val="none" w:sz="0" w:space="0" w:color="auto"/>
        <w:right w:val="none" w:sz="0" w:space="0" w:color="auto"/>
      </w:divBdr>
    </w:div>
    <w:div w:id="1597009403">
      <w:bodyDiv w:val="1"/>
      <w:marLeft w:val="0"/>
      <w:marRight w:val="0"/>
      <w:marTop w:val="0"/>
      <w:marBottom w:val="0"/>
      <w:divBdr>
        <w:top w:val="none" w:sz="0" w:space="0" w:color="auto"/>
        <w:left w:val="none" w:sz="0" w:space="0" w:color="auto"/>
        <w:bottom w:val="none" w:sz="0" w:space="0" w:color="auto"/>
        <w:right w:val="none" w:sz="0" w:space="0" w:color="auto"/>
      </w:divBdr>
    </w:div>
    <w:div w:id="1622615170">
      <w:bodyDiv w:val="1"/>
      <w:marLeft w:val="0"/>
      <w:marRight w:val="0"/>
      <w:marTop w:val="0"/>
      <w:marBottom w:val="0"/>
      <w:divBdr>
        <w:top w:val="none" w:sz="0" w:space="0" w:color="auto"/>
        <w:left w:val="none" w:sz="0" w:space="0" w:color="auto"/>
        <w:bottom w:val="none" w:sz="0" w:space="0" w:color="auto"/>
        <w:right w:val="none" w:sz="0" w:space="0" w:color="auto"/>
      </w:divBdr>
    </w:div>
    <w:div w:id="1648167310">
      <w:bodyDiv w:val="1"/>
      <w:marLeft w:val="0"/>
      <w:marRight w:val="0"/>
      <w:marTop w:val="0"/>
      <w:marBottom w:val="0"/>
      <w:divBdr>
        <w:top w:val="none" w:sz="0" w:space="0" w:color="auto"/>
        <w:left w:val="none" w:sz="0" w:space="0" w:color="auto"/>
        <w:bottom w:val="none" w:sz="0" w:space="0" w:color="auto"/>
        <w:right w:val="none" w:sz="0" w:space="0" w:color="auto"/>
      </w:divBdr>
    </w:div>
    <w:div w:id="1700155930">
      <w:bodyDiv w:val="1"/>
      <w:marLeft w:val="0"/>
      <w:marRight w:val="0"/>
      <w:marTop w:val="0"/>
      <w:marBottom w:val="0"/>
      <w:divBdr>
        <w:top w:val="none" w:sz="0" w:space="0" w:color="auto"/>
        <w:left w:val="none" w:sz="0" w:space="0" w:color="auto"/>
        <w:bottom w:val="none" w:sz="0" w:space="0" w:color="auto"/>
        <w:right w:val="none" w:sz="0" w:space="0" w:color="auto"/>
      </w:divBdr>
    </w:div>
    <w:div w:id="1783766808">
      <w:bodyDiv w:val="1"/>
      <w:marLeft w:val="0"/>
      <w:marRight w:val="0"/>
      <w:marTop w:val="0"/>
      <w:marBottom w:val="0"/>
      <w:divBdr>
        <w:top w:val="none" w:sz="0" w:space="0" w:color="auto"/>
        <w:left w:val="none" w:sz="0" w:space="0" w:color="auto"/>
        <w:bottom w:val="none" w:sz="0" w:space="0" w:color="auto"/>
        <w:right w:val="none" w:sz="0" w:space="0" w:color="auto"/>
      </w:divBdr>
    </w:div>
    <w:div w:id="1860894775">
      <w:bodyDiv w:val="1"/>
      <w:marLeft w:val="0"/>
      <w:marRight w:val="0"/>
      <w:marTop w:val="0"/>
      <w:marBottom w:val="0"/>
      <w:divBdr>
        <w:top w:val="none" w:sz="0" w:space="0" w:color="auto"/>
        <w:left w:val="none" w:sz="0" w:space="0" w:color="auto"/>
        <w:bottom w:val="none" w:sz="0" w:space="0" w:color="auto"/>
        <w:right w:val="none" w:sz="0" w:space="0" w:color="auto"/>
      </w:divBdr>
    </w:div>
    <w:div w:id="1947692955">
      <w:bodyDiv w:val="1"/>
      <w:marLeft w:val="0"/>
      <w:marRight w:val="0"/>
      <w:marTop w:val="0"/>
      <w:marBottom w:val="0"/>
      <w:divBdr>
        <w:top w:val="none" w:sz="0" w:space="0" w:color="auto"/>
        <w:left w:val="none" w:sz="0" w:space="0" w:color="auto"/>
        <w:bottom w:val="none" w:sz="0" w:space="0" w:color="auto"/>
        <w:right w:val="none" w:sz="0" w:space="0" w:color="auto"/>
      </w:divBdr>
    </w:div>
    <w:div w:id="1989748881">
      <w:bodyDiv w:val="1"/>
      <w:marLeft w:val="0"/>
      <w:marRight w:val="0"/>
      <w:marTop w:val="0"/>
      <w:marBottom w:val="0"/>
      <w:divBdr>
        <w:top w:val="none" w:sz="0" w:space="0" w:color="auto"/>
        <w:left w:val="none" w:sz="0" w:space="0" w:color="auto"/>
        <w:bottom w:val="none" w:sz="0" w:space="0" w:color="auto"/>
        <w:right w:val="none" w:sz="0" w:space="0" w:color="auto"/>
      </w:divBdr>
    </w:div>
    <w:div w:id="2007322231">
      <w:bodyDiv w:val="1"/>
      <w:marLeft w:val="0"/>
      <w:marRight w:val="0"/>
      <w:marTop w:val="0"/>
      <w:marBottom w:val="0"/>
      <w:divBdr>
        <w:top w:val="none" w:sz="0" w:space="0" w:color="auto"/>
        <w:left w:val="none" w:sz="0" w:space="0" w:color="auto"/>
        <w:bottom w:val="none" w:sz="0" w:space="0" w:color="auto"/>
        <w:right w:val="none" w:sz="0" w:space="0" w:color="auto"/>
      </w:divBdr>
    </w:div>
    <w:div w:id="2014722429">
      <w:bodyDiv w:val="1"/>
      <w:marLeft w:val="0"/>
      <w:marRight w:val="0"/>
      <w:marTop w:val="0"/>
      <w:marBottom w:val="0"/>
      <w:divBdr>
        <w:top w:val="none" w:sz="0" w:space="0" w:color="auto"/>
        <w:left w:val="none" w:sz="0" w:space="0" w:color="auto"/>
        <w:bottom w:val="none" w:sz="0" w:space="0" w:color="auto"/>
        <w:right w:val="none" w:sz="0" w:space="0" w:color="auto"/>
      </w:divBdr>
    </w:div>
    <w:div w:id="2042585008">
      <w:bodyDiv w:val="1"/>
      <w:marLeft w:val="0"/>
      <w:marRight w:val="0"/>
      <w:marTop w:val="0"/>
      <w:marBottom w:val="0"/>
      <w:divBdr>
        <w:top w:val="none" w:sz="0" w:space="0" w:color="auto"/>
        <w:left w:val="none" w:sz="0" w:space="0" w:color="auto"/>
        <w:bottom w:val="none" w:sz="0" w:space="0" w:color="auto"/>
        <w:right w:val="none" w:sz="0" w:space="0" w:color="auto"/>
      </w:divBdr>
    </w:div>
    <w:div w:id="2062122733">
      <w:bodyDiv w:val="1"/>
      <w:marLeft w:val="0"/>
      <w:marRight w:val="0"/>
      <w:marTop w:val="0"/>
      <w:marBottom w:val="0"/>
      <w:divBdr>
        <w:top w:val="none" w:sz="0" w:space="0" w:color="auto"/>
        <w:left w:val="none" w:sz="0" w:space="0" w:color="auto"/>
        <w:bottom w:val="none" w:sz="0" w:space="0" w:color="auto"/>
        <w:right w:val="none" w:sz="0" w:space="0" w:color="auto"/>
      </w:divBdr>
    </w:div>
    <w:div w:id="2078505671">
      <w:bodyDiv w:val="1"/>
      <w:marLeft w:val="0"/>
      <w:marRight w:val="0"/>
      <w:marTop w:val="0"/>
      <w:marBottom w:val="0"/>
      <w:divBdr>
        <w:top w:val="none" w:sz="0" w:space="0" w:color="auto"/>
        <w:left w:val="none" w:sz="0" w:space="0" w:color="auto"/>
        <w:bottom w:val="none" w:sz="0" w:space="0" w:color="auto"/>
        <w:right w:val="none" w:sz="0" w:space="0" w:color="auto"/>
      </w:divBdr>
    </w:div>
    <w:div w:id="2081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ngeprogramme@wakefiel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7F4CA7C14437479995EAA770335DCE" ma:contentTypeVersion="14" ma:contentTypeDescription="Create a new document." ma:contentTypeScope="" ma:versionID="a0309aca78dbd36464bde165103a184f">
  <xsd:schema xmlns:xsd="http://www.w3.org/2001/XMLSchema" xmlns:xs="http://www.w3.org/2001/XMLSchema" xmlns:p="http://schemas.microsoft.com/office/2006/metadata/properties" xmlns:ns2="d41b62fd-bf8e-4f17-933b-db77cf465f11" xmlns:ns3="62bb4253-adef-4e5f-9ab9-7a6ca20d2351" targetNamespace="http://schemas.microsoft.com/office/2006/metadata/properties" ma:root="true" ma:fieldsID="5ddac49ee8883188750a6fa768009c03" ns2:_="" ns3:_="">
    <xsd:import namespace="d41b62fd-bf8e-4f17-933b-db77cf465f11"/>
    <xsd:import namespace="62bb4253-adef-4e5f-9ab9-7a6ca20d23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b62fd-bf8e-4f17-933b-db77cf465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0797a0e-5026-480d-971d-550050c801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b4253-adef-4e5f-9ab9-7a6ca20d23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41b62fd-bf8e-4f17-933b-db77cf465f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83B934-767F-4292-BAA5-BD98556C63BA}">
  <ds:schemaRefs>
    <ds:schemaRef ds:uri="http://schemas.microsoft.com/sharepoint/v3/contenttype/forms"/>
  </ds:schemaRefs>
</ds:datastoreItem>
</file>

<file path=customXml/itemProps2.xml><?xml version="1.0" encoding="utf-8"?>
<ds:datastoreItem xmlns:ds="http://schemas.openxmlformats.org/officeDocument/2006/customXml" ds:itemID="{6F739628-234E-4C52-807D-DEDF47D49B9C}">
  <ds:schemaRefs>
    <ds:schemaRef ds:uri="http://schemas.openxmlformats.org/officeDocument/2006/bibliography"/>
  </ds:schemaRefs>
</ds:datastoreItem>
</file>

<file path=customXml/itemProps3.xml><?xml version="1.0" encoding="utf-8"?>
<ds:datastoreItem xmlns:ds="http://schemas.openxmlformats.org/officeDocument/2006/customXml" ds:itemID="{1F708B7C-A66C-4BFC-A02F-15CEF78F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b62fd-bf8e-4f17-933b-db77cf465f11"/>
    <ds:schemaRef ds:uri="62bb4253-adef-4e5f-9ab9-7a6ca20d2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A80B7-0F35-49E5-9D68-DEF45634AB99}">
  <ds:schemaRefs>
    <ds:schemaRef ds:uri="http://schemas.microsoft.com/office/2006/metadata/longProperties"/>
  </ds:schemaRefs>
</ds:datastoreItem>
</file>

<file path=customXml/itemProps5.xml><?xml version="1.0" encoding="utf-8"?>
<ds:datastoreItem xmlns:ds="http://schemas.openxmlformats.org/officeDocument/2006/customXml" ds:itemID="{4F62A374-0D72-4E0C-84EC-81F8C0520B0D}">
  <ds:schemaRefs>
    <ds:schemaRef ds:uri="http://schemas.microsoft.com/office/2006/metadata/properties"/>
    <ds:schemaRef ds:uri="http://schemas.microsoft.com/office/infopath/2007/PartnerControls"/>
    <ds:schemaRef ds:uri="d41b62fd-bf8e-4f17-933b-db77cf465f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PMG Highlight Report</vt:lpstr>
    </vt:vector>
  </TitlesOfParts>
  <Company>Wakefield MDC</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 Highlight Report</dc:title>
  <dc:creator>Ibbetson, Katie</dc:creator>
  <cp:lastModifiedBy>Walker, Karen</cp:lastModifiedBy>
  <cp:revision>2</cp:revision>
  <cp:lastPrinted>2017-11-22T11:35:00Z</cp:lastPrinted>
  <dcterms:created xsi:type="dcterms:W3CDTF">2024-02-02T11:39:00Z</dcterms:created>
  <dcterms:modified xsi:type="dcterms:W3CDTF">2024-02-02T11:39:00Z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TaxHTField0">
    <vt:lpwstr>ICT|c84cea89-30d3-4e7e-89cd-f4be2fa42ae5</vt:lpwstr>
  </property>
  <property fmtid="{D5CDD505-2E9C-101B-9397-08002B2CF9AE}" pid="3" name="ClassificationTaxHTField0">
    <vt:lpwstr>Information and communication technology|c296f59d-cd00-4f3d-bf9a-a0da8e3c5fd2</vt:lpwstr>
  </property>
  <property fmtid="{D5CDD505-2E9C-101B-9397-08002B2CF9AE}" pid="4" name="TaxCatchAll">
    <vt:lpwstr>2;#Information and communication technology|c296f59d-cd00-4f3d-bf9a-a0da8e3c5fd2;#1;#ICT|c84cea89-30d3-4e7e-89cd-f4be2fa42ae5</vt:lpwstr>
  </property>
  <property fmtid="{D5CDD505-2E9C-101B-9397-08002B2CF9AE}" pid="5" name="Classification">
    <vt:lpwstr>2;#Information and communication technology|c296f59d-cd00-4f3d-bf9a-a0da8e3c5fd2</vt:lpwstr>
  </property>
  <property fmtid="{D5CDD505-2E9C-101B-9397-08002B2CF9AE}" pid="6" name="Team">
    <vt:lpwstr>1;#ICT|c84cea89-30d3-4e7e-89cd-f4be2fa42ae5</vt:lpwstr>
  </property>
  <property fmtid="{D5CDD505-2E9C-101B-9397-08002B2CF9AE}" pid="7" name="ContentTypeId">
    <vt:lpwstr>0x010100747F4CA7C14437479995EAA770335DCE</vt:lpwstr>
  </property>
  <property fmtid="{D5CDD505-2E9C-101B-9397-08002B2CF9AE}" pid="8" name="MediaServiceImageTags">
    <vt:lpwstr/>
  </property>
</Properties>
</file>