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D3A54" w14:textId="68BE15B9" w:rsidR="00B6472C" w:rsidRDefault="00C763B7" w:rsidP="00B6472C">
      <w:r>
        <w:rPr>
          <w:noProof/>
        </w:rPr>
        <mc:AlternateContent>
          <mc:Choice Requires="wps">
            <w:drawing>
              <wp:anchor distT="0" distB="0" distL="114300" distR="114300" simplePos="0" relativeHeight="251548160" behindDoc="0" locked="0" layoutInCell="1" allowOverlap="1" wp14:anchorId="3B2CF540" wp14:editId="06C411F8">
                <wp:simplePos x="0" y="0"/>
                <wp:positionH relativeFrom="column">
                  <wp:posOffset>-742950</wp:posOffset>
                </wp:positionH>
                <wp:positionV relativeFrom="paragraph">
                  <wp:posOffset>1098550</wp:posOffset>
                </wp:positionV>
                <wp:extent cx="10312400" cy="2216150"/>
                <wp:effectExtent l="0" t="0" r="12700" b="12700"/>
                <wp:wrapNone/>
                <wp:docPr id="1442378911" name="Text Box 15"/>
                <wp:cNvGraphicFramePr/>
                <a:graphic xmlns:a="http://schemas.openxmlformats.org/drawingml/2006/main">
                  <a:graphicData uri="http://schemas.microsoft.com/office/word/2010/wordprocessingShape">
                    <wps:wsp>
                      <wps:cNvSpPr txBox="1"/>
                      <wps:spPr>
                        <a:xfrm>
                          <a:off x="0" y="0"/>
                          <a:ext cx="10312400" cy="2216150"/>
                        </a:xfrm>
                        <a:prstGeom prst="rect">
                          <a:avLst/>
                        </a:prstGeom>
                        <a:solidFill>
                          <a:schemeClr val="lt1"/>
                        </a:solidFill>
                        <a:ln w="6350">
                          <a:solidFill>
                            <a:prstClr val="black"/>
                          </a:solidFill>
                        </a:ln>
                      </wps:spPr>
                      <wps:txbx>
                        <w:txbxContent>
                          <w:p w14:paraId="41F1562C" w14:textId="74AD5B0F" w:rsidR="002D18B0" w:rsidRPr="00281008" w:rsidRDefault="00C751F5" w:rsidP="002D18B0">
                            <w:pPr>
                              <w:rPr>
                                <w:rFonts w:ascii="Arial" w:hAnsi="Arial" w:cs="Arial"/>
                                <w:sz w:val="20"/>
                                <w:szCs w:val="20"/>
                              </w:rPr>
                            </w:pPr>
                            <w:r w:rsidRPr="00C751F5">
                              <w:rPr>
                                <w:rFonts w:ascii="Arial" w:hAnsi="Arial" w:cs="Arial"/>
                                <w:b/>
                                <w:bCs/>
                                <w:sz w:val="20"/>
                                <w:szCs w:val="20"/>
                              </w:rPr>
                              <w:t>The Aim:</w:t>
                            </w:r>
                            <w:r>
                              <w:rPr>
                                <w:rFonts w:ascii="Arial" w:hAnsi="Arial" w:cs="Arial"/>
                                <w:sz w:val="20"/>
                                <w:szCs w:val="20"/>
                              </w:rPr>
                              <w:t xml:space="preserve"> T</w:t>
                            </w:r>
                            <w:r w:rsidR="002D18B0" w:rsidRPr="00281008">
                              <w:rPr>
                                <w:rFonts w:ascii="Arial" w:hAnsi="Arial" w:cs="Arial"/>
                                <w:sz w:val="20"/>
                                <w:szCs w:val="20"/>
                              </w:rPr>
                              <w:t>o enhance knowledge, improve practice, and build sustainable capacity for inclusive education across all mainstream schools in Wakefield, ensuring every school is equipped to support a diverse range of children and young people.</w:t>
                            </w:r>
                          </w:p>
                          <w:p w14:paraId="4A08ADCA" w14:textId="222C3B07" w:rsidR="00031B6E" w:rsidRPr="00281008" w:rsidRDefault="00712C28" w:rsidP="00AA2018">
                            <w:pPr>
                              <w:spacing w:before="100" w:beforeAutospacing="1" w:after="100" w:afterAutospacing="1" w:line="240" w:lineRule="auto"/>
                              <w:jc w:val="both"/>
                              <w:rPr>
                                <w:rFonts w:ascii="Arial" w:eastAsia="Arial" w:hAnsi="Arial" w:cs="Arial"/>
                                <w:sz w:val="20"/>
                                <w:szCs w:val="20"/>
                              </w:rPr>
                            </w:pPr>
                            <w:r w:rsidRPr="00281008">
                              <w:rPr>
                                <w:rFonts w:ascii="Arial" w:eastAsia="Arial" w:hAnsi="Arial" w:cs="Arial"/>
                                <w:sz w:val="20"/>
                                <w:szCs w:val="20"/>
                              </w:rPr>
                              <w:t xml:space="preserve">The ISOS report - </w:t>
                            </w:r>
                            <w:hyperlink r:id="rId8">
                              <w:r w:rsidRPr="00281008">
                                <w:rPr>
                                  <w:rStyle w:val="Hyperlink"/>
                                  <w:rFonts w:ascii="Arial" w:eastAsia="Arial" w:hAnsi="Arial" w:cs="Arial"/>
                                  <w:sz w:val="20"/>
                                  <w:szCs w:val="20"/>
                                </w:rPr>
                                <w:t>Towards an effective and financially sustainable approach to SEND</w:t>
                              </w:r>
                            </w:hyperlink>
                            <w:r w:rsidRPr="00281008">
                              <w:rPr>
                                <w:rFonts w:ascii="Arial" w:eastAsia="Arial" w:hAnsi="Arial" w:cs="Arial"/>
                                <w:sz w:val="20"/>
                                <w:szCs w:val="20"/>
                              </w:rPr>
                              <w:t xml:space="preserve"> and NAO report </w:t>
                            </w:r>
                            <w:hyperlink r:id="rId9">
                              <w:r w:rsidRPr="00281008">
                                <w:rPr>
                                  <w:rStyle w:val="Hyperlink"/>
                                  <w:rFonts w:ascii="Arial" w:eastAsia="Arial" w:hAnsi="Arial" w:cs="Arial"/>
                                  <w:sz w:val="20"/>
                                  <w:szCs w:val="20"/>
                                </w:rPr>
                                <w:t>Support for children and young people with special educational needs - NAO report</w:t>
                              </w:r>
                            </w:hyperlink>
                            <w:r w:rsidRPr="00281008">
                              <w:rPr>
                                <w:rFonts w:ascii="Arial" w:eastAsia="Arial" w:hAnsi="Arial" w:cs="Arial"/>
                                <w:sz w:val="20"/>
                                <w:szCs w:val="20"/>
                              </w:rPr>
                              <w:t xml:space="preserve"> have emphasized the critical need to focus on inclusive education</w:t>
                            </w:r>
                            <w:r w:rsidR="00791853" w:rsidRPr="00281008">
                              <w:rPr>
                                <w:rFonts w:ascii="Arial" w:eastAsia="Arial" w:hAnsi="Arial" w:cs="Arial"/>
                                <w:sz w:val="20"/>
                                <w:szCs w:val="20"/>
                              </w:rPr>
                              <w:t>.</w:t>
                            </w:r>
                          </w:p>
                          <w:p w14:paraId="7C132911" w14:textId="77777777" w:rsidR="00557459" w:rsidRPr="00557459" w:rsidRDefault="00557459" w:rsidP="00557459">
                            <w:pPr>
                              <w:rPr>
                                <w:rFonts w:ascii="Arial" w:eastAsia="Arial" w:hAnsi="Arial" w:cs="Arial"/>
                                <w:sz w:val="20"/>
                                <w:szCs w:val="20"/>
                              </w:rPr>
                            </w:pPr>
                            <w:r w:rsidRPr="00557459">
                              <w:rPr>
                                <w:rFonts w:ascii="Arial" w:eastAsia="Arial" w:hAnsi="Arial" w:cs="Arial"/>
                                <w:sz w:val="20"/>
                                <w:szCs w:val="20"/>
                              </w:rPr>
                              <w:t xml:space="preserve">By </w:t>
                            </w:r>
                            <w:r w:rsidRPr="00C751F5">
                              <w:rPr>
                                <w:rFonts w:ascii="Arial" w:eastAsia="Arial" w:hAnsi="Arial" w:cs="Arial"/>
                                <w:sz w:val="20"/>
                                <w:szCs w:val="20"/>
                              </w:rPr>
                              <w:t>offering a</w:t>
                            </w:r>
                            <w:r w:rsidRPr="00C751F5">
                              <w:rPr>
                                <w:rFonts w:ascii="Arial" w:eastAsia="Arial" w:hAnsi="Arial" w:cs="Arial"/>
                                <w:b/>
                                <w:bCs/>
                                <w:sz w:val="20"/>
                                <w:szCs w:val="20"/>
                              </w:rPr>
                              <w:t xml:space="preserve"> comprehensive programme of Continuing Professional Development (CPD)</w:t>
                            </w:r>
                            <w:r w:rsidRPr="00557459">
                              <w:rPr>
                                <w:rFonts w:ascii="Arial" w:eastAsia="Arial" w:hAnsi="Arial" w:cs="Arial"/>
                                <w:sz w:val="20"/>
                                <w:szCs w:val="20"/>
                              </w:rPr>
                              <w:t xml:space="preserve"> at no cost to schools and settings, and by making effective use of data, we will build a shared understanding of how and where children’s needs are being met across the district. Improved data sharing will enable settings to hold each other accountable within their clusters and support the spread of effective practice.</w:t>
                            </w:r>
                          </w:p>
                          <w:p w14:paraId="6E445523" w14:textId="77777777" w:rsidR="00F072BA" w:rsidRPr="00281008" w:rsidRDefault="00F072BA" w:rsidP="00F072BA">
                            <w:pPr>
                              <w:rPr>
                                <w:rFonts w:ascii="Arial" w:eastAsia="Arial" w:hAnsi="Arial" w:cs="Arial"/>
                                <w:sz w:val="20"/>
                                <w:szCs w:val="20"/>
                              </w:rPr>
                            </w:pPr>
                            <w:r w:rsidRPr="00281008">
                              <w:rPr>
                                <w:rFonts w:ascii="Arial" w:eastAsia="Arial" w:hAnsi="Arial" w:cs="Arial"/>
                                <w:sz w:val="20"/>
                                <w:szCs w:val="20"/>
                              </w:rPr>
                              <w:t>Wakefield recognises the need to strengthen and raise the baseline of inclusive practice across schools, particularly in response to increasing exclusions and Elective Home Education. This project supports schools to build more consistent, confident inclusive approaches, ensuring they are prepared for future national changes and able to meet a wider range of needs within mainstream settings. By doing so, it aims to create a more supportive and equitable environment for all children and young people.</w:t>
                            </w:r>
                          </w:p>
                          <w:p w14:paraId="017178B8" w14:textId="77777777" w:rsidR="00712C28" w:rsidRPr="00EC5A91" w:rsidRDefault="00712C28" w:rsidP="002D18B0">
                            <w:pPr>
                              <w:rPr>
                                <w:rFonts w:ascii="Arial" w:hAnsi="Arial" w:cs="Arial"/>
                                <w:sz w:val="22"/>
                                <w:szCs w:val="22"/>
                              </w:rPr>
                            </w:pPr>
                          </w:p>
                          <w:p w14:paraId="3A13838D" w14:textId="62839EAA" w:rsidR="004A5CC6" w:rsidRPr="00FC1E25" w:rsidRDefault="004A5CC6" w:rsidP="002959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CF540" id="_x0000_t202" coordsize="21600,21600" o:spt="202" path="m,l,21600r21600,l21600,xe">
                <v:stroke joinstyle="miter"/>
                <v:path gradientshapeok="t" o:connecttype="rect"/>
              </v:shapetype>
              <v:shape id="Text Box 15" o:spid="_x0000_s1026" type="#_x0000_t202" style="position:absolute;margin-left:-58.5pt;margin-top:86.5pt;width:812pt;height:174.5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" fillcolor="white [3201]" strokeweight=".5pt">
                <v:textbox>
                  <w:txbxContent>
                    <w:p w14:paraId="41F1562C" w14:textId="74AD5B0F" w:rsidR="002D18B0" w:rsidRPr="00281008" w:rsidRDefault="00C751F5" w:rsidP="002D18B0">
                      <w:pPr>
                        <w:rPr>
                          <w:rFonts w:ascii="Arial" w:hAnsi="Arial" w:cs="Arial"/>
                          <w:sz w:val="20"/>
                          <w:szCs w:val="20"/>
                        </w:rPr>
                      </w:pPr>
                      <w:r w:rsidRPr="00C751F5">
                        <w:rPr>
                          <w:rFonts w:ascii="Arial" w:hAnsi="Arial" w:cs="Arial"/>
                          <w:b/>
                          <w:bCs/>
                          <w:sz w:val="20"/>
                          <w:szCs w:val="20"/>
                        </w:rPr>
                        <w:t>The Aim:</w:t>
                      </w:r>
                      <w:r>
                        <w:rPr>
                          <w:rFonts w:ascii="Arial" w:hAnsi="Arial" w:cs="Arial"/>
                          <w:sz w:val="20"/>
                          <w:szCs w:val="20"/>
                        </w:rPr>
                        <w:t xml:space="preserve"> T</w:t>
                      </w:r>
                      <w:r w:rsidR="002D18B0" w:rsidRPr="00281008">
                        <w:rPr>
                          <w:rFonts w:ascii="Arial" w:hAnsi="Arial" w:cs="Arial"/>
                          <w:sz w:val="20"/>
                          <w:szCs w:val="20"/>
                        </w:rPr>
                        <w:t>o enhance knowledge, improve practice, and build sustainable capacity for inclusive education across all mainstream schools in Wakefield, ensuring every school is equipped to support a diverse range of children and young people.</w:t>
                      </w:r>
                    </w:p>
                    <w:p w14:paraId="4A08ADCA" w14:textId="222C3B07" w:rsidR="00031B6E" w:rsidRPr="00281008" w:rsidRDefault="00712C28" w:rsidP="00AA2018">
                      <w:pPr>
                        <w:spacing w:before="100" w:beforeAutospacing="1" w:after="100" w:afterAutospacing="1" w:line="240" w:lineRule="auto"/>
                        <w:jc w:val="both"/>
                        <w:rPr>
                          <w:rFonts w:ascii="Arial" w:eastAsia="Arial" w:hAnsi="Arial" w:cs="Arial"/>
                          <w:sz w:val="20"/>
                          <w:szCs w:val="20"/>
                        </w:rPr>
                      </w:pPr>
                      <w:r w:rsidRPr="00281008">
                        <w:rPr>
                          <w:rFonts w:ascii="Arial" w:eastAsia="Arial" w:hAnsi="Arial" w:cs="Arial"/>
                          <w:sz w:val="20"/>
                          <w:szCs w:val="20"/>
                        </w:rPr>
                        <w:t xml:space="preserve">The ISOS report - </w:t>
                      </w:r>
                      <w:hyperlink r:id="rId10">
                        <w:r w:rsidRPr="00281008">
                          <w:rPr>
                            <w:rStyle w:val="Hyperlink"/>
                            <w:rFonts w:ascii="Arial" w:eastAsia="Arial" w:hAnsi="Arial" w:cs="Arial"/>
                            <w:sz w:val="20"/>
                            <w:szCs w:val="20"/>
                          </w:rPr>
                          <w:t>Towards an effective and financially sustainable approach to SEND</w:t>
                        </w:r>
                      </w:hyperlink>
                      <w:r w:rsidRPr="00281008">
                        <w:rPr>
                          <w:rFonts w:ascii="Arial" w:eastAsia="Arial" w:hAnsi="Arial" w:cs="Arial"/>
                          <w:sz w:val="20"/>
                          <w:szCs w:val="20"/>
                        </w:rPr>
                        <w:t xml:space="preserve"> and NAO report </w:t>
                      </w:r>
                      <w:hyperlink r:id="rId11">
                        <w:r w:rsidRPr="00281008">
                          <w:rPr>
                            <w:rStyle w:val="Hyperlink"/>
                            <w:rFonts w:ascii="Arial" w:eastAsia="Arial" w:hAnsi="Arial" w:cs="Arial"/>
                            <w:sz w:val="20"/>
                            <w:szCs w:val="20"/>
                          </w:rPr>
                          <w:t>Support for children and young people with special educational needs - NAO report</w:t>
                        </w:r>
                      </w:hyperlink>
                      <w:r w:rsidRPr="00281008">
                        <w:rPr>
                          <w:rFonts w:ascii="Arial" w:eastAsia="Arial" w:hAnsi="Arial" w:cs="Arial"/>
                          <w:sz w:val="20"/>
                          <w:szCs w:val="20"/>
                        </w:rPr>
                        <w:t xml:space="preserve"> have emphasized the critical need to focus on inclusive education</w:t>
                      </w:r>
                      <w:r w:rsidR="00791853" w:rsidRPr="00281008">
                        <w:rPr>
                          <w:rFonts w:ascii="Arial" w:eastAsia="Arial" w:hAnsi="Arial" w:cs="Arial"/>
                          <w:sz w:val="20"/>
                          <w:szCs w:val="20"/>
                        </w:rPr>
                        <w:t>.</w:t>
                      </w:r>
                    </w:p>
                    <w:p w14:paraId="7C132911" w14:textId="77777777" w:rsidR="00557459" w:rsidRPr="00557459" w:rsidRDefault="00557459" w:rsidP="00557459">
                      <w:pPr>
                        <w:rPr>
                          <w:rFonts w:ascii="Arial" w:eastAsia="Arial" w:hAnsi="Arial" w:cs="Arial"/>
                          <w:sz w:val="20"/>
                          <w:szCs w:val="20"/>
                        </w:rPr>
                      </w:pPr>
                      <w:r w:rsidRPr="00557459">
                        <w:rPr>
                          <w:rFonts w:ascii="Arial" w:eastAsia="Arial" w:hAnsi="Arial" w:cs="Arial"/>
                          <w:sz w:val="20"/>
                          <w:szCs w:val="20"/>
                        </w:rPr>
                        <w:t xml:space="preserve">By </w:t>
                      </w:r>
                      <w:r w:rsidRPr="00C751F5">
                        <w:rPr>
                          <w:rFonts w:ascii="Arial" w:eastAsia="Arial" w:hAnsi="Arial" w:cs="Arial"/>
                          <w:sz w:val="20"/>
                          <w:szCs w:val="20"/>
                        </w:rPr>
                        <w:t>offering a</w:t>
                      </w:r>
                      <w:r w:rsidRPr="00C751F5">
                        <w:rPr>
                          <w:rFonts w:ascii="Arial" w:eastAsia="Arial" w:hAnsi="Arial" w:cs="Arial"/>
                          <w:b/>
                          <w:bCs/>
                          <w:sz w:val="20"/>
                          <w:szCs w:val="20"/>
                        </w:rPr>
                        <w:t xml:space="preserve"> comprehensive programme of Continuing Professional Development (CPD)</w:t>
                      </w:r>
                      <w:r w:rsidRPr="00557459">
                        <w:rPr>
                          <w:rFonts w:ascii="Arial" w:eastAsia="Arial" w:hAnsi="Arial" w:cs="Arial"/>
                          <w:sz w:val="20"/>
                          <w:szCs w:val="20"/>
                        </w:rPr>
                        <w:t xml:space="preserve"> at no cost to schools and settings, and by making effective use of data, we will build a shared understanding of how and where children’s needs are being met across the district. Improved data sharing will enable settings to hold each other accountable within their clusters and support the spread of effective practice.</w:t>
                      </w:r>
                    </w:p>
                    <w:p w14:paraId="6E445523" w14:textId="77777777" w:rsidR="00F072BA" w:rsidRPr="00281008" w:rsidRDefault="00F072BA" w:rsidP="00F072BA">
                      <w:pPr>
                        <w:rPr>
                          <w:rFonts w:ascii="Arial" w:eastAsia="Arial" w:hAnsi="Arial" w:cs="Arial"/>
                          <w:sz w:val="20"/>
                          <w:szCs w:val="20"/>
                        </w:rPr>
                      </w:pPr>
                      <w:r w:rsidRPr="00281008">
                        <w:rPr>
                          <w:rFonts w:ascii="Arial" w:eastAsia="Arial" w:hAnsi="Arial" w:cs="Arial"/>
                          <w:sz w:val="20"/>
                          <w:szCs w:val="20"/>
                        </w:rPr>
                        <w:t>Wakefield recognises the need to strengthen and raise the baseline of inclusive practice across schools, particularly in response to increasing exclusions and Elective Home Education. This project supports schools to build more consistent, confident inclusive approaches, ensuring they are prepared for future national changes and able to meet a wider range of needs within mainstream settings. By doing so, it aims to create a more supportive and equitable environment for all children and young people.</w:t>
                      </w:r>
                    </w:p>
                    <w:p w14:paraId="017178B8" w14:textId="77777777" w:rsidR="00712C28" w:rsidRPr="00EC5A91" w:rsidRDefault="00712C28" w:rsidP="002D18B0">
                      <w:pPr>
                        <w:rPr>
                          <w:rFonts w:ascii="Arial" w:hAnsi="Arial" w:cs="Arial"/>
                          <w:sz w:val="22"/>
                          <w:szCs w:val="22"/>
                        </w:rPr>
                      </w:pPr>
                    </w:p>
                    <w:p w14:paraId="3A13838D" w14:textId="62839EAA" w:rsidR="004A5CC6" w:rsidRPr="00FC1E25" w:rsidRDefault="004A5CC6" w:rsidP="00295934"/>
                  </w:txbxContent>
                </v:textbox>
              </v:shape>
            </w:pict>
          </mc:Fallback>
        </mc:AlternateContent>
      </w:r>
      <w:r>
        <w:rPr>
          <w:noProof/>
        </w:rPr>
        <mc:AlternateContent>
          <mc:Choice Requires="wps">
            <w:drawing>
              <wp:anchor distT="45720" distB="45720" distL="114300" distR="114300" simplePos="0" relativeHeight="251514368" behindDoc="1" locked="0" layoutInCell="1" allowOverlap="1" wp14:anchorId="682FD63F" wp14:editId="35894633">
                <wp:simplePos x="0" y="0"/>
                <wp:positionH relativeFrom="column">
                  <wp:posOffset>-742950</wp:posOffset>
                </wp:positionH>
                <wp:positionV relativeFrom="page">
                  <wp:posOffset>1689100</wp:posOffset>
                </wp:positionV>
                <wp:extent cx="10318750" cy="342900"/>
                <wp:effectExtent l="0" t="0" r="6350" b="0"/>
                <wp:wrapTight wrapText="bothSides">
                  <wp:wrapPolygon edited="0">
                    <wp:start x="0" y="0"/>
                    <wp:lineTo x="0" y="20400"/>
                    <wp:lineTo x="21573" y="20400"/>
                    <wp:lineTo x="21573" y="0"/>
                    <wp:lineTo x="0" y="0"/>
                  </wp:wrapPolygon>
                </wp:wrapTight>
                <wp:docPr id="1083601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0" cy="342900"/>
                        </a:xfrm>
                        <a:prstGeom prst="rect">
                          <a:avLst/>
                        </a:prstGeom>
                        <a:solidFill>
                          <a:srgbClr val="A126B5"/>
                        </a:solidFill>
                        <a:ln w="9525">
                          <a:noFill/>
                          <a:miter lim="800000"/>
                          <a:headEnd/>
                          <a:tailEnd/>
                        </a:ln>
                      </wps:spPr>
                      <wps:txbx>
                        <w:txbxContent>
                          <w:p w14:paraId="34436B04" w14:textId="4579EFFF" w:rsidR="00B6472C" w:rsidRPr="00FD7CD4" w:rsidRDefault="00B4558F" w:rsidP="00B6472C">
                            <w:pPr>
                              <w:rPr>
                                <w:b/>
                                <w:bCs/>
                                <w:color w:val="FFFFFF" w:themeColor="background1"/>
                                <w:sz w:val="32"/>
                                <w:szCs w:val="32"/>
                              </w:rPr>
                            </w:pPr>
                            <w:r>
                              <w:rPr>
                                <w:b/>
                                <w:bCs/>
                                <w:color w:val="FFFFFF" w:themeColor="background1"/>
                                <w:sz w:val="32"/>
                                <w:szCs w:val="32"/>
                              </w:rPr>
                              <w:t>Aim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FD63F" id="Text Box 2" o:spid="_x0000_s1027" type="#_x0000_t202" style="position:absolute;margin-left:-58.5pt;margin-top:133pt;width:812.5pt;height:27pt;z-index:-2518021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" fillcolor="#a126b5" stroked="f">
                <v:textbox>
                  <w:txbxContent>
                    <w:p w14:paraId="34436B04" w14:textId="4579EFFF" w:rsidR="00B6472C" w:rsidRPr="00FD7CD4" w:rsidRDefault="00B4558F" w:rsidP="00B6472C">
                      <w:pPr>
                        <w:rPr>
                          <w:b/>
                          <w:bCs/>
                          <w:color w:val="FFFFFF" w:themeColor="background1"/>
                          <w:sz w:val="32"/>
                          <w:szCs w:val="32"/>
                        </w:rPr>
                      </w:pPr>
                      <w:r>
                        <w:rPr>
                          <w:b/>
                          <w:bCs/>
                          <w:color w:val="FFFFFF" w:themeColor="background1"/>
                          <w:sz w:val="32"/>
                          <w:szCs w:val="32"/>
                        </w:rPr>
                        <w:t>Aim</w:t>
                      </w:r>
                    </w:p>
                  </w:txbxContent>
                </v:textbox>
                <w10:wrap type="tight" anchory="page"/>
              </v:shape>
            </w:pict>
          </mc:Fallback>
        </mc:AlternateContent>
      </w:r>
      <w:r w:rsidR="00534706">
        <w:rPr>
          <w:noProof/>
        </w:rPr>
        <mc:AlternateContent>
          <mc:Choice Requires="wps">
            <w:drawing>
              <wp:anchor distT="45720" distB="45720" distL="114300" distR="114300" simplePos="0" relativeHeight="251502080" behindDoc="1" locked="0" layoutInCell="1" allowOverlap="1" wp14:anchorId="0B48E80C" wp14:editId="710B1828">
                <wp:simplePos x="0" y="0"/>
                <wp:positionH relativeFrom="column">
                  <wp:posOffset>-742950</wp:posOffset>
                </wp:positionH>
                <wp:positionV relativeFrom="page">
                  <wp:posOffset>1152525</wp:posOffset>
                </wp:positionV>
                <wp:extent cx="10294620" cy="495300"/>
                <wp:effectExtent l="0" t="0" r="0" b="0"/>
                <wp:wrapTight wrapText="bothSides">
                  <wp:wrapPolygon edited="0">
                    <wp:start x="0" y="0"/>
                    <wp:lineTo x="0" y="20769"/>
                    <wp:lineTo x="21544" y="20769"/>
                    <wp:lineTo x="21544" y="0"/>
                    <wp:lineTo x="0" y="0"/>
                  </wp:wrapPolygon>
                </wp:wrapTight>
                <wp:docPr id="1769710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4620" cy="495300"/>
                        </a:xfrm>
                        <a:prstGeom prst="rect">
                          <a:avLst/>
                        </a:prstGeom>
                        <a:solidFill>
                          <a:schemeClr val="bg2">
                            <a:lumMod val="90000"/>
                          </a:schemeClr>
                        </a:solidFill>
                        <a:ln w="9525">
                          <a:noFill/>
                          <a:miter lim="800000"/>
                          <a:headEnd/>
                          <a:tailEnd/>
                        </a:ln>
                      </wps:spPr>
                      <wps:txbx>
                        <w:txbxContent>
                          <w:p w14:paraId="0E2C64C3" w14:textId="706FBD0E" w:rsidR="00B6472C" w:rsidRPr="00604EA9" w:rsidRDefault="00DB1421" w:rsidP="0088090E">
                            <w:pPr>
                              <w:rPr>
                                <w:sz w:val="22"/>
                                <w:szCs w:val="22"/>
                              </w:rPr>
                            </w:pPr>
                            <w:r>
                              <w:rPr>
                                <w:rFonts w:eastAsia="Times New Roman" w:cs="Times New Roman"/>
                                <w:b/>
                                <w:bCs/>
                                <w:kern w:val="0"/>
                                <w14:ligatures w14:val="none"/>
                              </w:rPr>
                              <w:t xml:space="preserve">Title: </w:t>
                            </w:r>
                            <w:r w:rsidR="004658F2">
                              <w:rPr>
                                <w:rFonts w:eastAsia="Times New Roman" w:cs="Times New Roman"/>
                                <w:b/>
                                <w:bCs/>
                                <w:kern w:val="0"/>
                                <w14:ligatures w14:val="none"/>
                              </w:rPr>
                              <w:t xml:space="preserve">CPP – Wakefield Inclusive Schools CPD and Inclusion Offer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8E80C" id="_x0000_s1028" type="#_x0000_t202" style="position:absolute;margin-left:-58.5pt;margin-top:90.75pt;width:810.6pt;height:39pt;z-index:-2518144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" fillcolor="#d0d0d0 [2894]" stroked="f">
                <v:textbox>
                  <w:txbxContent>
                    <w:p w14:paraId="0E2C64C3" w14:textId="706FBD0E" w:rsidR="00B6472C" w:rsidRPr="00604EA9" w:rsidRDefault="00DB1421" w:rsidP="0088090E">
                      <w:pPr>
                        <w:rPr>
                          <w:sz w:val="22"/>
                          <w:szCs w:val="22"/>
                        </w:rPr>
                      </w:pPr>
                      <w:r>
                        <w:rPr>
                          <w:rFonts w:eastAsia="Times New Roman" w:cs="Times New Roman"/>
                          <w:b/>
                          <w:bCs/>
                          <w:kern w:val="0"/>
                          <w14:ligatures w14:val="none"/>
                        </w:rPr>
                        <w:t xml:space="preserve">Title: </w:t>
                      </w:r>
                      <w:r w:rsidR="004658F2">
                        <w:rPr>
                          <w:rFonts w:eastAsia="Times New Roman" w:cs="Times New Roman"/>
                          <w:b/>
                          <w:bCs/>
                          <w:kern w:val="0"/>
                          <w14:ligatures w14:val="none"/>
                        </w:rPr>
                        <w:t xml:space="preserve">CPP – Wakefield Inclusive Schools CPD and Inclusion Offer </w:t>
                      </w:r>
                    </w:p>
                  </w:txbxContent>
                </v:textbox>
                <w10:wrap type="tight" anchory="page"/>
              </v:shape>
            </w:pict>
          </mc:Fallback>
        </mc:AlternateContent>
      </w:r>
      <w:r w:rsidR="00B6472C">
        <w:rPr>
          <w:noProof/>
        </w:rPr>
        <w:drawing>
          <wp:anchor distT="0" distB="0" distL="114300" distR="114300" simplePos="0" relativeHeight="251524608" behindDoc="1" locked="0" layoutInCell="1" allowOverlap="1" wp14:anchorId="212D4D3A" wp14:editId="42188D5D">
            <wp:simplePos x="0" y="0"/>
            <wp:positionH relativeFrom="margin">
              <wp:posOffset>4155440</wp:posOffset>
            </wp:positionH>
            <wp:positionV relativeFrom="page">
              <wp:posOffset>7055485</wp:posOffset>
            </wp:positionV>
            <wp:extent cx="495300" cy="466725"/>
            <wp:effectExtent l="0" t="0" r="0" b="9525"/>
            <wp:wrapTight wrapText="bothSides">
              <wp:wrapPolygon edited="0">
                <wp:start x="0" y="0"/>
                <wp:lineTo x="0" y="21159"/>
                <wp:lineTo x="20769" y="21159"/>
                <wp:lineTo x="20769" y="0"/>
                <wp:lineTo x="0" y="0"/>
              </wp:wrapPolygon>
            </wp:wrapTight>
            <wp:docPr id="277501481" name="Drawing 1" descr="14355c387-195d-4cc0-9347-7ae7148795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355c387-195d-4cc0-9347-7ae714879518.png"/>
                    <pic:cNvPicPr>
                      <a:picLocks noChangeAspect="1"/>
                    </pic:cNvPicPr>
                  </pic:nvPicPr>
                  <pic:blipFill rotWithShape="1">
                    <a:blip r:embed="rId12"/>
                    <a:srcRect l="44459" t="9170" r="44836" b="9307"/>
                    <a:stretch/>
                  </pic:blipFill>
                  <pic:spPr bwMode="auto">
                    <a:xfrm>
                      <a:off x="0" y="0"/>
                      <a:ext cx="49530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472C">
        <w:rPr>
          <w:noProof/>
        </w:rPr>
        <mc:AlternateContent>
          <mc:Choice Requires="wps">
            <w:drawing>
              <wp:anchor distT="45720" distB="45720" distL="114300" distR="114300" simplePos="0" relativeHeight="251497984" behindDoc="1" locked="0" layoutInCell="1" allowOverlap="1" wp14:anchorId="116E66EC" wp14:editId="6A86EB4F">
                <wp:simplePos x="0" y="0"/>
                <wp:positionH relativeFrom="page">
                  <wp:posOffset>9525</wp:posOffset>
                </wp:positionH>
                <wp:positionV relativeFrom="page">
                  <wp:posOffset>7029450</wp:posOffset>
                </wp:positionV>
                <wp:extent cx="10679430" cy="561975"/>
                <wp:effectExtent l="0" t="0" r="7620" b="9525"/>
                <wp:wrapTight wrapText="bothSides">
                  <wp:wrapPolygon edited="0">
                    <wp:start x="0" y="0"/>
                    <wp:lineTo x="0" y="21234"/>
                    <wp:lineTo x="21577" y="21234"/>
                    <wp:lineTo x="21577" y="0"/>
                    <wp:lineTo x="0" y="0"/>
                  </wp:wrapPolygon>
                </wp:wrapTight>
                <wp:docPr id="598149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9430" cy="561975"/>
                        </a:xfrm>
                        <a:prstGeom prst="rect">
                          <a:avLst/>
                        </a:prstGeom>
                        <a:solidFill>
                          <a:srgbClr val="082654"/>
                        </a:solidFill>
                        <a:ln w="9525">
                          <a:noFill/>
                          <a:miter lim="800000"/>
                          <a:headEnd/>
                          <a:tailEnd/>
                        </a:ln>
                      </wps:spPr>
                      <wps:txbx>
                        <w:txbxContent>
                          <w:p w14:paraId="5B4A8208" w14:textId="77777777" w:rsidR="00B6472C" w:rsidRPr="00FD7CD4" w:rsidRDefault="00B6472C" w:rsidP="00B6472C">
                            <w:pPr>
                              <w:rPr>
                                <w:b/>
                                <w:bCs/>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E66EC" id="_x0000_s1029" type="#_x0000_t202" style="position:absolute;margin-left:.75pt;margin-top:553.5pt;width:840.9pt;height:44.25pt;z-index:-2518184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" fillcolor="#082654" stroked="f">
                <v:textbox>
                  <w:txbxContent>
                    <w:p w14:paraId="5B4A8208" w14:textId="77777777" w:rsidR="00B6472C" w:rsidRPr="00FD7CD4" w:rsidRDefault="00B6472C" w:rsidP="00B6472C">
                      <w:pPr>
                        <w:rPr>
                          <w:b/>
                          <w:bCs/>
                          <w:color w:val="FFFFFF" w:themeColor="background1"/>
                          <w:sz w:val="32"/>
                          <w:szCs w:val="32"/>
                        </w:rPr>
                      </w:pPr>
                    </w:p>
                  </w:txbxContent>
                </v:textbox>
                <w10:wrap type="tight" anchorx="page" anchory="page"/>
              </v:shape>
            </w:pict>
          </mc:Fallback>
        </mc:AlternateContent>
      </w:r>
      <w:r w:rsidR="00B6472C">
        <w:rPr>
          <w:noProof/>
        </w:rPr>
        <w:drawing>
          <wp:anchor distT="0" distB="0" distL="114300" distR="114300" simplePos="0" relativeHeight="251500032" behindDoc="1" locked="0" layoutInCell="1" allowOverlap="1" wp14:anchorId="5C196233" wp14:editId="54D928A0">
            <wp:simplePos x="0" y="0"/>
            <wp:positionH relativeFrom="column">
              <wp:posOffset>-904875</wp:posOffset>
            </wp:positionH>
            <wp:positionV relativeFrom="page">
              <wp:align>top</wp:align>
            </wp:positionV>
            <wp:extent cx="10669905" cy="1095375"/>
            <wp:effectExtent l="0" t="0" r="0" b="9525"/>
            <wp:wrapTight wrapText="bothSides">
              <wp:wrapPolygon edited="0">
                <wp:start x="0" y="0"/>
                <wp:lineTo x="0" y="21412"/>
                <wp:lineTo x="21558" y="21412"/>
                <wp:lineTo x="21558" y="0"/>
                <wp:lineTo x="0" y="0"/>
              </wp:wrapPolygon>
            </wp:wrapTight>
            <wp:docPr id="2061800877" name="Picture 1" descr="A screenshot of a whit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98867" name="Picture 1" descr="A screenshot of a white screen&#10;&#10;AI-generated content may be incorrect."/>
                    <pic:cNvPicPr/>
                  </pic:nvPicPr>
                  <pic:blipFill rotWithShape="1">
                    <a:blip r:embed="rId13">
                      <a:extLst>
                        <a:ext uri="{28A0092B-C50C-407E-A947-70E740481C1C}">
                          <a14:useLocalDpi xmlns:a14="http://schemas.microsoft.com/office/drawing/2010/main" val="0"/>
                        </a:ext>
                      </a:extLst>
                    </a:blip>
                    <a:srcRect b="85479"/>
                    <a:stretch/>
                  </pic:blipFill>
                  <pic:spPr bwMode="auto">
                    <a:xfrm>
                      <a:off x="0" y="0"/>
                      <a:ext cx="10686255" cy="10970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6491ED" w14:textId="72383007" w:rsidR="00B6472C" w:rsidRDefault="00B6472C"/>
    <w:p w14:paraId="3952C88D" w14:textId="77E8CE49" w:rsidR="00956D0D" w:rsidRDefault="00956D0D"/>
    <w:p w14:paraId="55E3B5ED" w14:textId="18DE7A59" w:rsidR="00956D0D" w:rsidRDefault="00956D0D"/>
    <w:p w14:paraId="454D5D12" w14:textId="1D2ED409" w:rsidR="00956D0D" w:rsidRDefault="00956D0D"/>
    <w:p w14:paraId="26D0F45B" w14:textId="1D2B15B6" w:rsidR="00956D0D" w:rsidRDefault="00A03187">
      <w:r>
        <w:rPr>
          <w:noProof/>
        </w:rPr>
        <mc:AlternateContent>
          <mc:Choice Requires="wps">
            <w:drawing>
              <wp:anchor distT="45720" distB="45720" distL="114300" distR="114300" simplePos="0" relativeHeight="251533824" behindDoc="0" locked="0" layoutInCell="1" allowOverlap="1" wp14:anchorId="17498022" wp14:editId="427C547C">
                <wp:simplePos x="0" y="0"/>
                <wp:positionH relativeFrom="column">
                  <wp:posOffset>-736600</wp:posOffset>
                </wp:positionH>
                <wp:positionV relativeFrom="paragraph">
                  <wp:posOffset>877570</wp:posOffset>
                </wp:positionV>
                <wp:extent cx="10299700" cy="2190750"/>
                <wp:effectExtent l="0" t="0" r="25400" b="19050"/>
                <wp:wrapNone/>
                <wp:docPr id="128561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0" cy="2190750"/>
                        </a:xfrm>
                        <a:prstGeom prst="rect">
                          <a:avLst/>
                        </a:prstGeom>
                        <a:solidFill>
                          <a:schemeClr val="lt1"/>
                        </a:solidFill>
                        <a:ln w="6350">
                          <a:solidFill>
                            <a:prstClr val="black"/>
                          </a:solidFill>
                        </a:ln>
                      </wps:spPr>
                      <wps:txbx>
                        <w:txbxContent>
                          <w:p w14:paraId="2BD5461E" w14:textId="7F7DC8BA" w:rsidR="00A7012A" w:rsidRPr="00A7012A" w:rsidRDefault="00A7012A" w:rsidP="00A7012A">
                            <w:pPr>
                              <w:pStyle w:val="ListParagraph"/>
                              <w:numPr>
                                <w:ilvl w:val="0"/>
                                <w:numId w:val="41"/>
                              </w:numPr>
                              <w:spacing w:before="120" w:after="0" w:line="240" w:lineRule="auto"/>
                              <w:rPr>
                                <w:rFonts w:ascii="Arial" w:eastAsia="Times New Roman" w:hAnsi="Arial" w:cs="Arial"/>
                                <w:kern w:val="0"/>
                                <w:sz w:val="20"/>
                                <w:szCs w:val="20"/>
                                <w14:ligatures w14:val="none"/>
                              </w:rPr>
                            </w:pPr>
                            <w:r w:rsidRPr="00A7012A">
                              <w:rPr>
                                <w:rFonts w:ascii="Arial" w:eastAsia="Times New Roman" w:hAnsi="Arial" w:cs="Arial"/>
                                <w:kern w:val="0"/>
                                <w:sz w:val="20"/>
                                <w:szCs w:val="20"/>
                                <w14:ligatures w14:val="none"/>
                              </w:rPr>
                              <w:t xml:space="preserve">Strengthened inclusive practice across all schools and trusts through consistent approaches, shared standards, and improved system alignment. </w:t>
                            </w:r>
                          </w:p>
                          <w:p w14:paraId="2FEFA8EB" w14:textId="74115FB7" w:rsidR="00A7012A" w:rsidRPr="00A7012A" w:rsidRDefault="00A7012A" w:rsidP="00A7012A">
                            <w:pPr>
                              <w:pStyle w:val="ListParagraph"/>
                              <w:numPr>
                                <w:ilvl w:val="0"/>
                                <w:numId w:val="41"/>
                              </w:numPr>
                              <w:spacing w:before="120" w:after="0" w:line="240" w:lineRule="auto"/>
                              <w:rPr>
                                <w:rFonts w:ascii="Arial" w:eastAsia="Times New Roman" w:hAnsi="Arial" w:cs="Arial"/>
                                <w:kern w:val="0"/>
                                <w:sz w:val="20"/>
                                <w:szCs w:val="20"/>
                                <w14:ligatures w14:val="none"/>
                              </w:rPr>
                            </w:pPr>
                            <w:r w:rsidRPr="00A7012A">
                              <w:rPr>
                                <w:rFonts w:ascii="Arial" w:eastAsia="Times New Roman" w:hAnsi="Arial" w:cs="Arial"/>
                                <w:kern w:val="0"/>
                                <w:sz w:val="20"/>
                                <w:szCs w:val="20"/>
                                <w14:ligatures w14:val="none"/>
                              </w:rPr>
                              <w:t>Increased staff confidence and capability through high</w:t>
                            </w:r>
                            <w:r w:rsidRPr="00A7012A">
                              <w:rPr>
                                <w:rFonts w:ascii="Arial" w:eastAsia="Times New Roman" w:hAnsi="Arial" w:cs="Arial"/>
                                <w:kern w:val="0"/>
                                <w:sz w:val="20"/>
                                <w:szCs w:val="20"/>
                                <w14:ligatures w14:val="none"/>
                              </w:rPr>
                              <w:noBreakHyphen/>
                              <w:t xml:space="preserve">quality CPD, coaching, mentoring, and access to practical resources and toolkits. </w:t>
                            </w:r>
                          </w:p>
                          <w:p w14:paraId="183005CE" w14:textId="4D70FB55" w:rsidR="00A7012A" w:rsidRPr="00A7012A" w:rsidRDefault="00A7012A" w:rsidP="00A7012A">
                            <w:pPr>
                              <w:pStyle w:val="ListParagraph"/>
                              <w:numPr>
                                <w:ilvl w:val="0"/>
                                <w:numId w:val="41"/>
                              </w:numPr>
                              <w:spacing w:before="120" w:after="0" w:line="240" w:lineRule="auto"/>
                              <w:rPr>
                                <w:rFonts w:ascii="Arial" w:eastAsia="Times New Roman" w:hAnsi="Arial" w:cs="Arial"/>
                                <w:kern w:val="0"/>
                                <w:sz w:val="20"/>
                                <w:szCs w:val="20"/>
                                <w14:ligatures w14:val="none"/>
                              </w:rPr>
                            </w:pPr>
                            <w:r w:rsidRPr="00A7012A">
                              <w:rPr>
                                <w:rFonts w:ascii="Arial" w:eastAsia="Times New Roman" w:hAnsi="Arial" w:cs="Arial"/>
                                <w:kern w:val="0"/>
                                <w:sz w:val="20"/>
                                <w:szCs w:val="20"/>
                                <w14:ligatures w14:val="none"/>
                              </w:rPr>
                              <w:t xml:space="preserve">Earlier identification of needs and more timely, effective intervention for children and young people. </w:t>
                            </w:r>
                          </w:p>
                          <w:p w14:paraId="055B7FCA" w14:textId="0486FF52" w:rsidR="00A7012A" w:rsidRPr="00A7012A" w:rsidRDefault="00A7012A" w:rsidP="00A7012A">
                            <w:pPr>
                              <w:pStyle w:val="ListParagraph"/>
                              <w:numPr>
                                <w:ilvl w:val="0"/>
                                <w:numId w:val="41"/>
                              </w:numPr>
                              <w:spacing w:before="120" w:after="0" w:line="240" w:lineRule="auto"/>
                              <w:rPr>
                                <w:rFonts w:ascii="Arial" w:eastAsia="Times New Roman" w:hAnsi="Arial" w:cs="Arial"/>
                                <w:kern w:val="0"/>
                                <w:sz w:val="20"/>
                                <w:szCs w:val="20"/>
                                <w14:ligatures w14:val="none"/>
                              </w:rPr>
                            </w:pPr>
                            <w:r w:rsidRPr="00A7012A">
                              <w:rPr>
                                <w:rFonts w:ascii="Arial" w:eastAsia="Times New Roman" w:hAnsi="Arial" w:cs="Arial"/>
                                <w:kern w:val="0"/>
                                <w:sz w:val="20"/>
                                <w:szCs w:val="20"/>
                                <w14:ligatures w14:val="none"/>
                              </w:rPr>
                              <w:t xml:space="preserve">Improved attendance, engagement, wellbeing, and stability for pupils, reducing exclusions and preventing escalation. </w:t>
                            </w:r>
                          </w:p>
                          <w:p w14:paraId="22421498" w14:textId="5A0EFE67" w:rsidR="00A7012A" w:rsidRPr="00A7012A" w:rsidRDefault="00A7012A" w:rsidP="00A7012A">
                            <w:pPr>
                              <w:pStyle w:val="ListParagraph"/>
                              <w:numPr>
                                <w:ilvl w:val="0"/>
                                <w:numId w:val="41"/>
                              </w:numPr>
                              <w:spacing w:before="120" w:after="0" w:line="240" w:lineRule="auto"/>
                              <w:rPr>
                                <w:rFonts w:ascii="Arial" w:eastAsia="Times New Roman" w:hAnsi="Arial" w:cs="Arial"/>
                                <w:kern w:val="0"/>
                                <w:sz w:val="20"/>
                                <w:szCs w:val="20"/>
                                <w14:ligatures w14:val="none"/>
                              </w:rPr>
                            </w:pPr>
                            <w:r w:rsidRPr="00A7012A">
                              <w:rPr>
                                <w:rFonts w:ascii="Arial" w:eastAsia="Times New Roman" w:hAnsi="Arial" w:cs="Arial"/>
                                <w:kern w:val="0"/>
                                <w:sz w:val="20"/>
                                <w:szCs w:val="20"/>
                                <w14:ligatures w14:val="none"/>
                              </w:rPr>
                              <w:t xml:space="preserve">Clearer, more consistent pathways, processes, and guidance for schools, families, and partners, supporting smoother navigation of the system. </w:t>
                            </w:r>
                          </w:p>
                          <w:p w14:paraId="5C1CC523" w14:textId="4A9471AA" w:rsidR="00A7012A" w:rsidRPr="00A7012A" w:rsidRDefault="00A7012A" w:rsidP="00A7012A">
                            <w:pPr>
                              <w:pStyle w:val="ListParagraph"/>
                              <w:numPr>
                                <w:ilvl w:val="0"/>
                                <w:numId w:val="41"/>
                              </w:numPr>
                              <w:spacing w:before="120" w:after="0" w:line="240" w:lineRule="auto"/>
                              <w:rPr>
                                <w:rFonts w:ascii="Arial" w:eastAsia="Times New Roman" w:hAnsi="Arial" w:cs="Arial"/>
                                <w:kern w:val="0"/>
                                <w:sz w:val="20"/>
                                <w:szCs w:val="20"/>
                                <w14:ligatures w14:val="none"/>
                              </w:rPr>
                            </w:pPr>
                            <w:r w:rsidRPr="00A7012A">
                              <w:rPr>
                                <w:rFonts w:ascii="Arial" w:eastAsia="Times New Roman" w:hAnsi="Arial" w:cs="Arial"/>
                                <w:kern w:val="0"/>
                                <w:sz w:val="20"/>
                                <w:szCs w:val="20"/>
                                <w14:ligatures w14:val="none"/>
                              </w:rPr>
                              <w:t xml:space="preserve">Enhanced collaboration and peer accountability across clusters, enabling schools to learn from each other, share solutions, and sustain progress. </w:t>
                            </w:r>
                          </w:p>
                          <w:p w14:paraId="56C3B936" w14:textId="4983D1C2" w:rsidR="00A7012A" w:rsidRPr="00A7012A" w:rsidRDefault="00A7012A" w:rsidP="00A7012A">
                            <w:pPr>
                              <w:pStyle w:val="ListParagraph"/>
                              <w:numPr>
                                <w:ilvl w:val="0"/>
                                <w:numId w:val="41"/>
                              </w:numPr>
                              <w:spacing w:before="120" w:after="0" w:line="240" w:lineRule="auto"/>
                              <w:rPr>
                                <w:rFonts w:ascii="Arial" w:eastAsia="Times New Roman" w:hAnsi="Arial" w:cs="Arial"/>
                                <w:kern w:val="0"/>
                                <w:sz w:val="20"/>
                                <w:szCs w:val="20"/>
                                <w14:ligatures w14:val="none"/>
                              </w:rPr>
                            </w:pPr>
                            <w:r w:rsidRPr="00A7012A">
                              <w:rPr>
                                <w:rFonts w:ascii="Arial" w:eastAsia="Times New Roman" w:hAnsi="Arial" w:cs="Arial"/>
                                <w:kern w:val="0"/>
                                <w:sz w:val="20"/>
                                <w:szCs w:val="20"/>
                                <w14:ligatures w14:val="none"/>
                              </w:rPr>
                              <w:t xml:space="preserve">Stronger relationships with parents and carers, supported by family engagement roles, clearer communication, and more accessible support. </w:t>
                            </w:r>
                          </w:p>
                          <w:p w14:paraId="2DA5433B" w14:textId="57391EC5" w:rsidR="00A7012A" w:rsidRPr="00A7012A" w:rsidRDefault="00A7012A" w:rsidP="00A7012A">
                            <w:pPr>
                              <w:pStyle w:val="ListParagraph"/>
                              <w:numPr>
                                <w:ilvl w:val="0"/>
                                <w:numId w:val="41"/>
                              </w:numPr>
                              <w:spacing w:before="120" w:after="0" w:line="240" w:lineRule="auto"/>
                              <w:rPr>
                                <w:rFonts w:ascii="Arial" w:eastAsia="Times New Roman" w:hAnsi="Arial" w:cs="Arial"/>
                                <w:kern w:val="0"/>
                                <w:sz w:val="20"/>
                                <w:szCs w:val="20"/>
                                <w14:ligatures w14:val="none"/>
                              </w:rPr>
                            </w:pPr>
                            <w:r w:rsidRPr="00A7012A">
                              <w:rPr>
                                <w:rFonts w:ascii="Arial" w:eastAsia="Times New Roman" w:hAnsi="Arial" w:cs="Arial"/>
                                <w:kern w:val="0"/>
                                <w:sz w:val="20"/>
                                <w:szCs w:val="20"/>
                                <w14:ligatures w14:val="none"/>
                              </w:rPr>
                              <w:t>Greater use of data to drive decision</w:t>
                            </w:r>
                            <w:r w:rsidRPr="00A7012A">
                              <w:rPr>
                                <w:rFonts w:ascii="Arial" w:eastAsia="Times New Roman" w:hAnsi="Arial" w:cs="Arial"/>
                                <w:kern w:val="0"/>
                                <w:sz w:val="20"/>
                                <w:szCs w:val="20"/>
                                <w14:ligatures w14:val="none"/>
                              </w:rPr>
                              <w:noBreakHyphen/>
                              <w:t xml:space="preserve">making, supported by termly impact reports, shared inclusion metrics, and transparent data sharing. </w:t>
                            </w:r>
                          </w:p>
                          <w:p w14:paraId="3810F684" w14:textId="5D9417D7" w:rsidR="00A7012A" w:rsidRPr="00A7012A" w:rsidRDefault="00A7012A" w:rsidP="00A7012A">
                            <w:pPr>
                              <w:pStyle w:val="ListParagraph"/>
                              <w:numPr>
                                <w:ilvl w:val="0"/>
                                <w:numId w:val="41"/>
                              </w:numPr>
                              <w:spacing w:before="120" w:after="0" w:line="240" w:lineRule="auto"/>
                              <w:rPr>
                                <w:rFonts w:ascii="Arial" w:eastAsia="Times New Roman" w:hAnsi="Arial" w:cs="Arial"/>
                                <w:kern w:val="0"/>
                                <w:sz w:val="20"/>
                                <w:szCs w:val="20"/>
                                <w14:ligatures w14:val="none"/>
                              </w:rPr>
                            </w:pPr>
                            <w:r w:rsidRPr="00A7012A">
                              <w:rPr>
                                <w:rFonts w:ascii="Arial" w:eastAsia="Times New Roman" w:hAnsi="Arial" w:cs="Arial"/>
                                <w:kern w:val="0"/>
                                <w:sz w:val="20"/>
                                <w:szCs w:val="20"/>
                                <w14:ligatures w14:val="none"/>
                              </w:rPr>
                              <w:t xml:space="preserve">A more confident and cohesive workforce across education, inclusion, and health partners, aligned around shared priorities and practice expectations. </w:t>
                            </w:r>
                          </w:p>
                          <w:p w14:paraId="7DCDF5C0" w14:textId="3E6C4133" w:rsidR="00A7012A" w:rsidRPr="00A7012A" w:rsidRDefault="00A7012A" w:rsidP="00A7012A">
                            <w:pPr>
                              <w:pStyle w:val="ListParagraph"/>
                              <w:numPr>
                                <w:ilvl w:val="0"/>
                                <w:numId w:val="41"/>
                              </w:numPr>
                              <w:spacing w:before="120" w:after="0" w:line="240" w:lineRule="auto"/>
                              <w:rPr>
                                <w:rFonts w:ascii="Arial" w:eastAsia="Times New Roman" w:hAnsi="Arial" w:cs="Arial"/>
                                <w:kern w:val="0"/>
                                <w:sz w:val="20"/>
                                <w:szCs w:val="20"/>
                                <w14:ligatures w14:val="none"/>
                              </w:rPr>
                            </w:pPr>
                            <w:r w:rsidRPr="00A7012A">
                              <w:rPr>
                                <w:rFonts w:ascii="Arial" w:eastAsia="Times New Roman" w:hAnsi="Arial" w:cs="Arial"/>
                                <w:kern w:val="0"/>
                                <w:sz w:val="20"/>
                                <w:szCs w:val="20"/>
                                <w14:ligatures w14:val="none"/>
                              </w:rPr>
                              <w:t xml:space="preserve">Recognition and celebration of schools demonstrating significant improvements, helping to motivate further progress and embed a culture of inclusive excellence. </w:t>
                            </w:r>
                          </w:p>
                          <w:p w14:paraId="6159B1BF" w14:textId="7ADE18E7" w:rsidR="00A7012A" w:rsidRPr="00A7012A" w:rsidRDefault="00A7012A" w:rsidP="00A7012A">
                            <w:pPr>
                              <w:pStyle w:val="ListParagraph"/>
                              <w:numPr>
                                <w:ilvl w:val="0"/>
                                <w:numId w:val="41"/>
                              </w:numPr>
                              <w:spacing w:before="120" w:after="0" w:line="240" w:lineRule="auto"/>
                              <w:rPr>
                                <w:rFonts w:ascii="Arial" w:eastAsia="Times New Roman" w:hAnsi="Arial" w:cs="Arial"/>
                                <w:kern w:val="0"/>
                                <w:sz w:val="20"/>
                                <w:szCs w:val="20"/>
                                <w14:ligatures w14:val="none"/>
                              </w:rPr>
                            </w:pPr>
                            <w:r w:rsidRPr="00A7012A">
                              <w:rPr>
                                <w:rFonts w:ascii="Arial" w:eastAsia="Times New Roman" w:hAnsi="Arial" w:cs="Arial"/>
                                <w:kern w:val="0"/>
                                <w:sz w:val="20"/>
                                <w:szCs w:val="20"/>
                                <w14:ligatures w14:val="none"/>
                              </w:rPr>
                              <w:t>A more sustainable, system</w:t>
                            </w:r>
                            <w:r w:rsidRPr="00A7012A">
                              <w:rPr>
                                <w:rFonts w:ascii="Arial" w:eastAsia="Times New Roman" w:hAnsi="Arial" w:cs="Arial"/>
                                <w:kern w:val="0"/>
                                <w:sz w:val="20"/>
                                <w:szCs w:val="20"/>
                                <w14:ligatures w14:val="none"/>
                              </w:rPr>
                              <w:noBreakHyphen/>
                              <w:t>wide model of inclusion where effective practice is embedded, reinforced, and continuously improved.</w:t>
                            </w:r>
                          </w:p>
                          <w:p w14:paraId="14CF7B98" w14:textId="6D96FBD2" w:rsidR="00765411" w:rsidRPr="00553696" w:rsidRDefault="00765411" w:rsidP="00553696">
                            <w:pPr>
                              <w:spacing w:before="120" w:after="0" w:line="240" w:lineRule="auto"/>
                              <w:rPr>
                                <w:rFonts w:eastAsia="Times New Roman" w:cs="Times New Roman"/>
                                <w:kern w:val="0"/>
                                <w14:ligatures w14:val="none"/>
                              </w:rPr>
                            </w:pPr>
                          </w:p>
                          <w:p w14:paraId="2D03AFF9" w14:textId="57284324" w:rsidR="00B6472C" w:rsidRPr="001A2D43" w:rsidRDefault="006D7251" w:rsidP="001A2D43">
                            <w:pPr>
                              <w:spacing w:before="120" w:after="0" w:line="240" w:lineRule="auto"/>
                              <w:rPr>
                                <w:rFonts w:eastAsia="Times New Roman" w:cs="Times New Roman"/>
                                <w:kern w:val="0"/>
                                <w14:ligatures w14:val="none"/>
                              </w:rPr>
                            </w:pPr>
                            <w:r w:rsidRPr="001A2D43">
                              <w:rPr>
                                <w:rFonts w:eastAsia="Times New Roman" w:cs="Times New Roman"/>
                                <w:kern w:val="0"/>
                                <w14:ligatures w14:val="none"/>
                              </w:rPr>
                              <w:t xml:space="preserve"> </w:t>
                            </w:r>
                            <w:r w:rsidR="00F87973" w:rsidRPr="001A2D43">
                              <w:rPr>
                                <w:rFonts w:eastAsia="Times New Roman" w:cs="Times New Roman"/>
                                <w:kern w:val="0"/>
                                <w14:ligatures w14:v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98022" id="_x0000_s1030" type="#_x0000_t202" style="position:absolute;margin-left:-58pt;margin-top:69.1pt;width:811pt;height:172.5pt;z-index:251533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" fillcolor="white [3201]" strokeweight=".5pt">
                <v:textbox>
                  <w:txbxContent>
                    <w:p w14:paraId="2BD5461E" w14:textId="7F7DC8BA" w:rsidR="00A7012A" w:rsidRPr="00A7012A" w:rsidRDefault="00A7012A" w:rsidP="00A7012A">
                      <w:pPr>
                        <w:pStyle w:val="ListParagraph"/>
                        <w:numPr>
                          <w:ilvl w:val="0"/>
                          <w:numId w:val="41"/>
                        </w:numPr>
                        <w:spacing w:before="120" w:after="0" w:line="240" w:lineRule="auto"/>
                        <w:rPr>
                          <w:rFonts w:ascii="Arial" w:eastAsia="Times New Roman" w:hAnsi="Arial" w:cs="Arial"/>
                          <w:kern w:val="0"/>
                          <w:sz w:val="20"/>
                          <w:szCs w:val="20"/>
                          <w14:ligatures w14:val="none"/>
                        </w:rPr>
                      </w:pPr>
                      <w:r w:rsidRPr="00A7012A">
                        <w:rPr>
                          <w:rFonts w:ascii="Arial" w:eastAsia="Times New Roman" w:hAnsi="Arial" w:cs="Arial"/>
                          <w:kern w:val="0"/>
                          <w:sz w:val="20"/>
                          <w:szCs w:val="20"/>
                          <w14:ligatures w14:val="none"/>
                        </w:rPr>
                        <w:t xml:space="preserve">Strengthened inclusive practice across all schools and trusts through consistent approaches, shared standards, and improved system alignment. </w:t>
                      </w:r>
                    </w:p>
                    <w:p w14:paraId="2FEFA8EB" w14:textId="74115FB7" w:rsidR="00A7012A" w:rsidRPr="00A7012A" w:rsidRDefault="00A7012A" w:rsidP="00A7012A">
                      <w:pPr>
                        <w:pStyle w:val="ListParagraph"/>
                        <w:numPr>
                          <w:ilvl w:val="0"/>
                          <w:numId w:val="41"/>
                        </w:numPr>
                        <w:spacing w:before="120" w:after="0" w:line="240" w:lineRule="auto"/>
                        <w:rPr>
                          <w:rFonts w:ascii="Arial" w:eastAsia="Times New Roman" w:hAnsi="Arial" w:cs="Arial"/>
                          <w:kern w:val="0"/>
                          <w:sz w:val="20"/>
                          <w:szCs w:val="20"/>
                          <w14:ligatures w14:val="none"/>
                        </w:rPr>
                      </w:pPr>
                      <w:r w:rsidRPr="00A7012A">
                        <w:rPr>
                          <w:rFonts w:ascii="Arial" w:eastAsia="Times New Roman" w:hAnsi="Arial" w:cs="Arial"/>
                          <w:kern w:val="0"/>
                          <w:sz w:val="20"/>
                          <w:szCs w:val="20"/>
                          <w14:ligatures w14:val="none"/>
                        </w:rPr>
                        <w:t>Increased staff confidence and capability through high</w:t>
                      </w:r>
                      <w:r w:rsidRPr="00A7012A">
                        <w:rPr>
                          <w:rFonts w:ascii="Arial" w:eastAsia="Times New Roman" w:hAnsi="Arial" w:cs="Arial"/>
                          <w:kern w:val="0"/>
                          <w:sz w:val="20"/>
                          <w:szCs w:val="20"/>
                          <w14:ligatures w14:val="none"/>
                        </w:rPr>
                        <w:noBreakHyphen/>
                        <w:t xml:space="preserve">quality CPD, coaching, mentoring, and access to practical resources and toolkits. </w:t>
                      </w:r>
                    </w:p>
                    <w:p w14:paraId="183005CE" w14:textId="4D70FB55" w:rsidR="00A7012A" w:rsidRPr="00A7012A" w:rsidRDefault="00A7012A" w:rsidP="00A7012A">
                      <w:pPr>
                        <w:pStyle w:val="ListParagraph"/>
                        <w:numPr>
                          <w:ilvl w:val="0"/>
                          <w:numId w:val="41"/>
                        </w:numPr>
                        <w:spacing w:before="120" w:after="0" w:line="240" w:lineRule="auto"/>
                        <w:rPr>
                          <w:rFonts w:ascii="Arial" w:eastAsia="Times New Roman" w:hAnsi="Arial" w:cs="Arial"/>
                          <w:kern w:val="0"/>
                          <w:sz w:val="20"/>
                          <w:szCs w:val="20"/>
                          <w14:ligatures w14:val="none"/>
                        </w:rPr>
                      </w:pPr>
                      <w:r w:rsidRPr="00A7012A">
                        <w:rPr>
                          <w:rFonts w:ascii="Arial" w:eastAsia="Times New Roman" w:hAnsi="Arial" w:cs="Arial"/>
                          <w:kern w:val="0"/>
                          <w:sz w:val="20"/>
                          <w:szCs w:val="20"/>
                          <w14:ligatures w14:val="none"/>
                        </w:rPr>
                        <w:t xml:space="preserve">Earlier identification of needs and more timely, effective intervention for children and young people. </w:t>
                      </w:r>
                    </w:p>
                    <w:p w14:paraId="055B7FCA" w14:textId="0486FF52" w:rsidR="00A7012A" w:rsidRPr="00A7012A" w:rsidRDefault="00A7012A" w:rsidP="00A7012A">
                      <w:pPr>
                        <w:pStyle w:val="ListParagraph"/>
                        <w:numPr>
                          <w:ilvl w:val="0"/>
                          <w:numId w:val="41"/>
                        </w:numPr>
                        <w:spacing w:before="120" w:after="0" w:line="240" w:lineRule="auto"/>
                        <w:rPr>
                          <w:rFonts w:ascii="Arial" w:eastAsia="Times New Roman" w:hAnsi="Arial" w:cs="Arial"/>
                          <w:kern w:val="0"/>
                          <w:sz w:val="20"/>
                          <w:szCs w:val="20"/>
                          <w14:ligatures w14:val="none"/>
                        </w:rPr>
                      </w:pPr>
                      <w:r w:rsidRPr="00A7012A">
                        <w:rPr>
                          <w:rFonts w:ascii="Arial" w:eastAsia="Times New Roman" w:hAnsi="Arial" w:cs="Arial"/>
                          <w:kern w:val="0"/>
                          <w:sz w:val="20"/>
                          <w:szCs w:val="20"/>
                          <w14:ligatures w14:val="none"/>
                        </w:rPr>
                        <w:t xml:space="preserve">Improved attendance, engagement, wellbeing, and stability for pupils, reducing exclusions and preventing escalation. </w:t>
                      </w:r>
                    </w:p>
                    <w:p w14:paraId="22421498" w14:textId="5A0EFE67" w:rsidR="00A7012A" w:rsidRPr="00A7012A" w:rsidRDefault="00A7012A" w:rsidP="00A7012A">
                      <w:pPr>
                        <w:pStyle w:val="ListParagraph"/>
                        <w:numPr>
                          <w:ilvl w:val="0"/>
                          <w:numId w:val="41"/>
                        </w:numPr>
                        <w:spacing w:before="120" w:after="0" w:line="240" w:lineRule="auto"/>
                        <w:rPr>
                          <w:rFonts w:ascii="Arial" w:eastAsia="Times New Roman" w:hAnsi="Arial" w:cs="Arial"/>
                          <w:kern w:val="0"/>
                          <w:sz w:val="20"/>
                          <w:szCs w:val="20"/>
                          <w14:ligatures w14:val="none"/>
                        </w:rPr>
                      </w:pPr>
                      <w:r w:rsidRPr="00A7012A">
                        <w:rPr>
                          <w:rFonts w:ascii="Arial" w:eastAsia="Times New Roman" w:hAnsi="Arial" w:cs="Arial"/>
                          <w:kern w:val="0"/>
                          <w:sz w:val="20"/>
                          <w:szCs w:val="20"/>
                          <w14:ligatures w14:val="none"/>
                        </w:rPr>
                        <w:t xml:space="preserve">Clearer, more consistent pathways, processes, and guidance for schools, families, and partners, supporting smoother navigation of the system. </w:t>
                      </w:r>
                    </w:p>
                    <w:p w14:paraId="5C1CC523" w14:textId="4A9471AA" w:rsidR="00A7012A" w:rsidRPr="00A7012A" w:rsidRDefault="00A7012A" w:rsidP="00A7012A">
                      <w:pPr>
                        <w:pStyle w:val="ListParagraph"/>
                        <w:numPr>
                          <w:ilvl w:val="0"/>
                          <w:numId w:val="41"/>
                        </w:numPr>
                        <w:spacing w:before="120" w:after="0" w:line="240" w:lineRule="auto"/>
                        <w:rPr>
                          <w:rFonts w:ascii="Arial" w:eastAsia="Times New Roman" w:hAnsi="Arial" w:cs="Arial"/>
                          <w:kern w:val="0"/>
                          <w:sz w:val="20"/>
                          <w:szCs w:val="20"/>
                          <w14:ligatures w14:val="none"/>
                        </w:rPr>
                      </w:pPr>
                      <w:r w:rsidRPr="00A7012A">
                        <w:rPr>
                          <w:rFonts w:ascii="Arial" w:eastAsia="Times New Roman" w:hAnsi="Arial" w:cs="Arial"/>
                          <w:kern w:val="0"/>
                          <w:sz w:val="20"/>
                          <w:szCs w:val="20"/>
                          <w14:ligatures w14:val="none"/>
                        </w:rPr>
                        <w:t xml:space="preserve">Enhanced collaboration and peer accountability across clusters, enabling schools to learn from each other, share solutions, and sustain progress. </w:t>
                      </w:r>
                    </w:p>
                    <w:p w14:paraId="56C3B936" w14:textId="4983D1C2" w:rsidR="00A7012A" w:rsidRPr="00A7012A" w:rsidRDefault="00A7012A" w:rsidP="00A7012A">
                      <w:pPr>
                        <w:pStyle w:val="ListParagraph"/>
                        <w:numPr>
                          <w:ilvl w:val="0"/>
                          <w:numId w:val="41"/>
                        </w:numPr>
                        <w:spacing w:before="120" w:after="0" w:line="240" w:lineRule="auto"/>
                        <w:rPr>
                          <w:rFonts w:ascii="Arial" w:eastAsia="Times New Roman" w:hAnsi="Arial" w:cs="Arial"/>
                          <w:kern w:val="0"/>
                          <w:sz w:val="20"/>
                          <w:szCs w:val="20"/>
                          <w14:ligatures w14:val="none"/>
                        </w:rPr>
                      </w:pPr>
                      <w:r w:rsidRPr="00A7012A">
                        <w:rPr>
                          <w:rFonts w:ascii="Arial" w:eastAsia="Times New Roman" w:hAnsi="Arial" w:cs="Arial"/>
                          <w:kern w:val="0"/>
                          <w:sz w:val="20"/>
                          <w:szCs w:val="20"/>
                          <w14:ligatures w14:val="none"/>
                        </w:rPr>
                        <w:t xml:space="preserve">Stronger relationships with parents and carers, supported by family engagement roles, clearer communication, and more accessible support. </w:t>
                      </w:r>
                    </w:p>
                    <w:p w14:paraId="2DA5433B" w14:textId="57391EC5" w:rsidR="00A7012A" w:rsidRPr="00A7012A" w:rsidRDefault="00A7012A" w:rsidP="00A7012A">
                      <w:pPr>
                        <w:pStyle w:val="ListParagraph"/>
                        <w:numPr>
                          <w:ilvl w:val="0"/>
                          <w:numId w:val="41"/>
                        </w:numPr>
                        <w:spacing w:before="120" w:after="0" w:line="240" w:lineRule="auto"/>
                        <w:rPr>
                          <w:rFonts w:ascii="Arial" w:eastAsia="Times New Roman" w:hAnsi="Arial" w:cs="Arial"/>
                          <w:kern w:val="0"/>
                          <w:sz w:val="20"/>
                          <w:szCs w:val="20"/>
                          <w14:ligatures w14:val="none"/>
                        </w:rPr>
                      </w:pPr>
                      <w:r w:rsidRPr="00A7012A">
                        <w:rPr>
                          <w:rFonts w:ascii="Arial" w:eastAsia="Times New Roman" w:hAnsi="Arial" w:cs="Arial"/>
                          <w:kern w:val="0"/>
                          <w:sz w:val="20"/>
                          <w:szCs w:val="20"/>
                          <w14:ligatures w14:val="none"/>
                        </w:rPr>
                        <w:t>Greater use of data to drive decision</w:t>
                      </w:r>
                      <w:r w:rsidRPr="00A7012A">
                        <w:rPr>
                          <w:rFonts w:ascii="Arial" w:eastAsia="Times New Roman" w:hAnsi="Arial" w:cs="Arial"/>
                          <w:kern w:val="0"/>
                          <w:sz w:val="20"/>
                          <w:szCs w:val="20"/>
                          <w14:ligatures w14:val="none"/>
                        </w:rPr>
                        <w:noBreakHyphen/>
                        <w:t xml:space="preserve">making, supported by termly impact reports, shared inclusion metrics, and transparent data sharing. </w:t>
                      </w:r>
                    </w:p>
                    <w:p w14:paraId="3810F684" w14:textId="5D9417D7" w:rsidR="00A7012A" w:rsidRPr="00A7012A" w:rsidRDefault="00A7012A" w:rsidP="00A7012A">
                      <w:pPr>
                        <w:pStyle w:val="ListParagraph"/>
                        <w:numPr>
                          <w:ilvl w:val="0"/>
                          <w:numId w:val="41"/>
                        </w:numPr>
                        <w:spacing w:before="120" w:after="0" w:line="240" w:lineRule="auto"/>
                        <w:rPr>
                          <w:rFonts w:ascii="Arial" w:eastAsia="Times New Roman" w:hAnsi="Arial" w:cs="Arial"/>
                          <w:kern w:val="0"/>
                          <w:sz w:val="20"/>
                          <w:szCs w:val="20"/>
                          <w14:ligatures w14:val="none"/>
                        </w:rPr>
                      </w:pPr>
                      <w:r w:rsidRPr="00A7012A">
                        <w:rPr>
                          <w:rFonts w:ascii="Arial" w:eastAsia="Times New Roman" w:hAnsi="Arial" w:cs="Arial"/>
                          <w:kern w:val="0"/>
                          <w:sz w:val="20"/>
                          <w:szCs w:val="20"/>
                          <w14:ligatures w14:val="none"/>
                        </w:rPr>
                        <w:t xml:space="preserve">A more confident and cohesive workforce across education, inclusion, and health partners, aligned around shared priorities and practice expectations. </w:t>
                      </w:r>
                    </w:p>
                    <w:p w14:paraId="7DCDF5C0" w14:textId="3E6C4133" w:rsidR="00A7012A" w:rsidRPr="00A7012A" w:rsidRDefault="00A7012A" w:rsidP="00A7012A">
                      <w:pPr>
                        <w:pStyle w:val="ListParagraph"/>
                        <w:numPr>
                          <w:ilvl w:val="0"/>
                          <w:numId w:val="41"/>
                        </w:numPr>
                        <w:spacing w:before="120" w:after="0" w:line="240" w:lineRule="auto"/>
                        <w:rPr>
                          <w:rFonts w:ascii="Arial" w:eastAsia="Times New Roman" w:hAnsi="Arial" w:cs="Arial"/>
                          <w:kern w:val="0"/>
                          <w:sz w:val="20"/>
                          <w:szCs w:val="20"/>
                          <w14:ligatures w14:val="none"/>
                        </w:rPr>
                      </w:pPr>
                      <w:r w:rsidRPr="00A7012A">
                        <w:rPr>
                          <w:rFonts w:ascii="Arial" w:eastAsia="Times New Roman" w:hAnsi="Arial" w:cs="Arial"/>
                          <w:kern w:val="0"/>
                          <w:sz w:val="20"/>
                          <w:szCs w:val="20"/>
                          <w14:ligatures w14:val="none"/>
                        </w:rPr>
                        <w:t xml:space="preserve">Recognition and celebration of schools demonstrating significant improvements, helping to motivate further progress and embed a culture of inclusive excellence. </w:t>
                      </w:r>
                    </w:p>
                    <w:p w14:paraId="6159B1BF" w14:textId="7ADE18E7" w:rsidR="00A7012A" w:rsidRPr="00A7012A" w:rsidRDefault="00A7012A" w:rsidP="00A7012A">
                      <w:pPr>
                        <w:pStyle w:val="ListParagraph"/>
                        <w:numPr>
                          <w:ilvl w:val="0"/>
                          <w:numId w:val="41"/>
                        </w:numPr>
                        <w:spacing w:before="120" w:after="0" w:line="240" w:lineRule="auto"/>
                        <w:rPr>
                          <w:rFonts w:ascii="Arial" w:eastAsia="Times New Roman" w:hAnsi="Arial" w:cs="Arial"/>
                          <w:kern w:val="0"/>
                          <w:sz w:val="20"/>
                          <w:szCs w:val="20"/>
                          <w14:ligatures w14:val="none"/>
                        </w:rPr>
                      </w:pPr>
                      <w:r w:rsidRPr="00A7012A">
                        <w:rPr>
                          <w:rFonts w:ascii="Arial" w:eastAsia="Times New Roman" w:hAnsi="Arial" w:cs="Arial"/>
                          <w:kern w:val="0"/>
                          <w:sz w:val="20"/>
                          <w:szCs w:val="20"/>
                          <w14:ligatures w14:val="none"/>
                        </w:rPr>
                        <w:t>A more sustainable, system</w:t>
                      </w:r>
                      <w:r w:rsidRPr="00A7012A">
                        <w:rPr>
                          <w:rFonts w:ascii="Arial" w:eastAsia="Times New Roman" w:hAnsi="Arial" w:cs="Arial"/>
                          <w:kern w:val="0"/>
                          <w:sz w:val="20"/>
                          <w:szCs w:val="20"/>
                          <w14:ligatures w14:val="none"/>
                        </w:rPr>
                        <w:noBreakHyphen/>
                        <w:t>wide model of inclusion where effective practice is embedded, reinforced, and continuously improved.</w:t>
                      </w:r>
                    </w:p>
                    <w:p w14:paraId="14CF7B98" w14:textId="6D96FBD2" w:rsidR="00765411" w:rsidRPr="00553696" w:rsidRDefault="00765411" w:rsidP="00553696">
                      <w:pPr>
                        <w:spacing w:before="120" w:after="0" w:line="240" w:lineRule="auto"/>
                        <w:rPr>
                          <w:rFonts w:eastAsia="Times New Roman" w:cs="Times New Roman"/>
                          <w:kern w:val="0"/>
                          <w14:ligatures w14:val="none"/>
                        </w:rPr>
                      </w:pPr>
                    </w:p>
                    <w:p w14:paraId="2D03AFF9" w14:textId="57284324" w:rsidR="00B6472C" w:rsidRPr="001A2D43" w:rsidRDefault="006D7251" w:rsidP="001A2D43">
                      <w:pPr>
                        <w:spacing w:before="120" w:after="0" w:line="240" w:lineRule="auto"/>
                        <w:rPr>
                          <w:rFonts w:eastAsia="Times New Roman" w:cs="Times New Roman"/>
                          <w:kern w:val="0"/>
                          <w14:ligatures w14:val="none"/>
                        </w:rPr>
                      </w:pPr>
                      <w:r w:rsidRPr="001A2D43">
                        <w:rPr>
                          <w:rFonts w:eastAsia="Times New Roman" w:cs="Times New Roman"/>
                          <w:kern w:val="0"/>
                          <w14:ligatures w14:val="none"/>
                        </w:rPr>
                        <w:t xml:space="preserve"> </w:t>
                      </w:r>
                      <w:r w:rsidR="00F87973" w:rsidRPr="001A2D43">
                        <w:rPr>
                          <w:rFonts w:eastAsia="Times New Roman" w:cs="Times New Roman"/>
                          <w:kern w:val="0"/>
                          <w14:ligatures w14:val="none"/>
                        </w:rPr>
                        <w:t xml:space="preserve"> </w:t>
                      </w:r>
                    </w:p>
                  </w:txbxContent>
                </v:textbox>
              </v:shape>
            </w:pict>
          </mc:Fallback>
        </mc:AlternateContent>
      </w:r>
      <w:r>
        <w:rPr>
          <w:noProof/>
        </w:rPr>
        <mc:AlternateContent>
          <mc:Choice Requires="wps">
            <w:drawing>
              <wp:anchor distT="45720" distB="45720" distL="114300" distR="114300" simplePos="0" relativeHeight="251522560" behindDoc="1" locked="0" layoutInCell="1" allowOverlap="1" wp14:anchorId="472FC586" wp14:editId="4334C009">
                <wp:simplePos x="0" y="0"/>
                <wp:positionH relativeFrom="column">
                  <wp:posOffset>-736600</wp:posOffset>
                </wp:positionH>
                <wp:positionV relativeFrom="page">
                  <wp:posOffset>4330700</wp:posOffset>
                </wp:positionV>
                <wp:extent cx="10312400" cy="342900"/>
                <wp:effectExtent l="0" t="0" r="0" b="0"/>
                <wp:wrapTight wrapText="bothSides">
                  <wp:wrapPolygon edited="0">
                    <wp:start x="0" y="0"/>
                    <wp:lineTo x="0" y="20400"/>
                    <wp:lineTo x="21547" y="20400"/>
                    <wp:lineTo x="21547" y="0"/>
                    <wp:lineTo x="0" y="0"/>
                  </wp:wrapPolygon>
                </wp:wrapTight>
                <wp:docPr id="1097136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0" cy="342900"/>
                        </a:xfrm>
                        <a:prstGeom prst="rect">
                          <a:avLst/>
                        </a:prstGeom>
                        <a:solidFill>
                          <a:srgbClr val="A126B5"/>
                        </a:solidFill>
                        <a:ln w="9525">
                          <a:noFill/>
                          <a:miter lim="800000"/>
                          <a:headEnd/>
                          <a:tailEnd/>
                        </a:ln>
                      </wps:spPr>
                      <wps:txbx>
                        <w:txbxContent>
                          <w:p w14:paraId="0E041109" w14:textId="77777777" w:rsidR="00B6472C" w:rsidRPr="00FD7CD4" w:rsidRDefault="00B6472C" w:rsidP="00B6472C">
                            <w:pPr>
                              <w:rPr>
                                <w:b/>
                                <w:bCs/>
                                <w:color w:val="FFFFFF" w:themeColor="background1"/>
                                <w:sz w:val="32"/>
                                <w:szCs w:val="32"/>
                              </w:rPr>
                            </w:pPr>
                            <w:r>
                              <w:rPr>
                                <w:b/>
                                <w:bCs/>
                                <w:color w:val="FFFFFF" w:themeColor="background1"/>
                                <w:sz w:val="32"/>
                                <w:szCs w:val="32"/>
                              </w:rPr>
                              <w:t>Impact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FC586" id="_x0000_s1031" type="#_x0000_t202" style="position:absolute;margin-left:-58pt;margin-top:341pt;width:812pt;height:27pt;z-index:-2517939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" fillcolor="#a126b5" stroked="f">
                <v:textbox>
                  <w:txbxContent>
                    <w:p w14:paraId="0E041109" w14:textId="77777777" w:rsidR="00B6472C" w:rsidRPr="00FD7CD4" w:rsidRDefault="00B6472C" w:rsidP="00B6472C">
                      <w:pPr>
                        <w:rPr>
                          <w:b/>
                          <w:bCs/>
                          <w:color w:val="FFFFFF" w:themeColor="background1"/>
                          <w:sz w:val="32"/>
                          <w:szCs w:val="32"/>
                        </w:rPr>
                      </w:pPr>
                      <w:r>
                        <w:rPr>
                          <w:b/>
                          <w:bCs/>
                          <w:color w:val="FFFFFF" w:themeColor="background1"/>
                          <w:sz w:val="32"/>
                          <w:szCs w:val="32"/>
                        </w:rPr>
                        <w:t>Impact</w:t>
                      </w:r>
                    </w:p>
                  </w:txbxContent>
                </v:textbox>
                <w10:wrap type="tight" anchory="page"/>
              </v:shape>
            </w:pict>
          </mc:Fallback>
        </mc:AlternateContent>
      </w:r>
    </w:p>
    <w:p w14:paraId="60F4D9E6" w14:textId="75FFB003" w:rsidR="00264074" w:rsidRDefault="00264074"/>
    <w:p w14:paraId="704B1983" w14:textId="4393EE55" w:rsidR="003C2157" w:rsidRDefault="003C2157"/>
    <w:p w14:paraId="493F43C2" w14:textId="77777777" w:rsidR="00A03187" w:rsidRDefault="00A03187"/>
    <w:p w14:paraId="5759AC4C" w14:textId="77777777" w:rsidR="00E477DA" w:rsidRDefault="00E477DA"/>
    <w:p w14:paraId="037091C0" w14:textId="77777777" w:rsidR="00E477DA" w:rsidRDefault="00E477DA"/>
    <w:p w14:paraId="1D3AFFE0" w14:textId="729845B2" w:rsidR="00E477DA" w:rsidRDefault="00E477DA"/>
    <w:p w14:paraId="1EDCA303" w14:textId="04F6FCE7" w:rsidR="00E477DA" w:rsidRDefault="00E477DA">
      <w:r>
        <w:rPr>
          <w:noProof/>
        </w:rPr>
        <w:lastRenderedPageBreak/>
        <mc:AlternateContent>
          <mc:Choice Requires="wps">
            <w:drawing>
              <wp:anchor distT="0" distB="0" distL="114300" distR="114300" simplePos="0" relativeHeight="251641344" behindDoc="0" locked="0" layoutInCell="1" allowOverlap="1" wp14:anchorId="44A3C722" wp14:editId="2FC6F2DE">
                <wp:simplePos x="0" y="0"/>
                <wp:positionH relativeFrom="page">
                  <wp:posOffset>152400</wp:posOffset>
                </wp:positionH>
                <wp:positionV relativeFrom="page">
                  <wp:posOffset>1771650</wp:posOffset>
                </wp:positionV>
                <wp:extent cx="10350500" cy="5048250"/>
                <wp:effectExtent l="0" t="0" r="12700" b="19050"/>
                <wp:wrapSquare wrapText="largest"/>
                <wp:docPr id="1799943403" name="Text Box 1"/>
                <wp:cNvGraphicFramePr/>
                <a:graphic xmlns:a="http://schemas.openxmlformats.org/drawingml/2006/main">
                  <a:graphicData uri="http://schemas.microsoft.com/office/word/2010/wordprocessingShape">
                    <wps:wsp>
                      <wps:cNvSpPr txBox="1"/>
                      <wps:spPr>
                        <a:xfrm>
                          <a:off x="0" y="0"/>
                          <a:ext cx="10350500" cy="5048250"/>
                        </a:xfrm>
                        <a:prstGeom prst="rect">
                          <a:avLst/>
                        </a:prstGeom>
                        <a:noFill/>
                        <a:ln w="6350">
                          <a:solidFill>
                            <a:prstClr val="black"/>
                          </a:solidFill>
                        </a:ln>
                      </wps:spPr>
                      <wps:txbx>
                        <w:txbxContent>
                          <w:p w14:paraId="04C51117" w14:textId="058A56D5" w:rsidR="006744C7" w:rsidRPr="00421E07" w:rsidRDefault="006744C7" w:rsidP="006744C7">
                            <w:pPr>
                              <w:spacing w:after="0" w:line="240" w:lineRule="auto"/>
                              <w:rPr>
                                <w:rFonts w:ascii="Arial" w:eastAsia="Arial" w:hAnsi="Arial" w:cs="Arial"/>
                                <w:sz w:val="20"/>
                                <w:szCs w:val="20"/>
                              </w:rPr>
                            </w:pPr>
                            <w:r w:rsidRPr="006744C7">
                              <w:rPr>
                                <w:rFonts w:ascii="Arial" w:eastAsiaTheme="minorHAnsi" w:hAnsi="Arial" w:cs="Arial"/>
                                <w:b/>
                                <w:bCs/>
                                <w:sz w:val="20"/>
                                <w:szCs w:val="20"/>
                                <w:lang w:eastAsia="en-US"/>
                              </w:rPr>
                              <w:t>Strategic Communication &amp; Leadership</w:t>
                            </w:r>
                          </w:p>
                          <w:p w14:paraId="172D5F59" w14:textId="77777777" w:rsidR="006744C7" w:rsidRPr="006744C7" w:rsidRDefault="006744C7" w:rsidP="006744C7">
                            <w:pPr>
                              <w:numPr>
                                <w:ilvl w:val="0"/>
                                <w:numId w:val="30"/>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Develop a communications plan to raise awareness of the Change Partnership Programme – Wakefield Inclusive Schools.</w:t>
                            </w:r>
                          </w:p>
                          <w:p w14:paraId="42AF9174" w14:textId="77777777" w:rsidR="006744C7" w:rsidRPr="006744C7" w:rsidRDefault="006744C7" w:rsidP="006744C7">
                            <w:pPr>
                              <w:numPr>
                                <w:ilvl w:val="0"/>
                                <w:numId w:val="30"/>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Recruit an Independent Chair for the Wakefield IEP Board / Inclusion &amp; Alternative Provision Board.</w:t>
                            </w:r>
                          </w:p>
                          <w:p w14:paraId="646BEADA" w14:textId="77777777" w:rsidR="006744C7" w:rsidRPr="006744C7" w:rsidRDefault="006744C7" w:rsidP="006744C7">
                            <w:pPr>
                              <w:numPr>
                                <w:ilvl w:val="0"/>
                                <w:numId w:val="30"/>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Produce an Independent Inclusion Report.</w:t>
                            </w:r>
                          </w:p>
                          <w:p w14:paraId="1B1D93A0" w14:textId="77777777" w:rsidR="006744C7" w:rsidRDefault="006744C7" w:rsidP="006744C7">
                            <w:pPr>
                              <w:numPr>
                                <w:ilvl w:val="0"/>
                                <w:numId w:val="30"/>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Develop a clear system-wide understanding of processes, panels, and support, and establish a consistent standard offer for Wakefield.</w:t>
                            </w:r>
                          </w:p>
                          <w:p w14:paraId="6DC6651C" w14:textId="77777777" w:rsidR="009851BC" w:rsidRPr="006744C7" w:rsidRDefault="009851BC" w:rsidP="009851BC">
                            <w:pPr>
                              <w:spacing w:after="0" w:line="240" w:lineRule="auto"/>
                              <w:ind w:left="720"/>
                              <w:rPr>
                                <w:rFonts w:ascii="Arial" w:eastAsiaTheme="minorHAnsi" w:hAnsi="Arial" w:cs="Arial"/>
                                <w:sz w:val="20"/>
                                <w:szCs w:val="20"/>
                                <w:lang w:eastAsia="en-US"/>
                              </w:rPr>
                            </w:pPr>
                          </w:p>
                          <w:p w14:paraId="58B52037" w14:textId="77777777" w:rsidR="006744C7" w:rsidRPr="006744C7" w:rsidRDefault="006744C7" w:rsidP="006744C7">
                            <w:pPr>
                              <w:spacing w:after="0" w:line="240" w:lineRule="auto"/>
                              <w:rPr>
                                <w:rFonts w:ascii="Arial" w:eastAsiaTheme="minorHAnsi" w:hAnsi="Arial" w:cs="Arial"/>
                                <w:b/>
                                <w:bCs/>
                                <w:sz w:val="20"/>
                                <w:szCs w:val="20"/>
                                <w:lang w:eastAsia="en-US"/>
                              </w:rPr>
                            </w:pPr>
                            <w:r w:rsidRPr="006744C7">
                              <w:rPr>
                                <w:rFonts w:ascii="Arial" w:eastAsiaTheme="minorHAnsi" w:hAnsi="Arial" w:cs="Arial"/>
                                <w:b/>
                                <w:bCs/>
                                <w:sz w:val="20"/>
                                <w:szCs w:val="20"/>
                                <w:lang w:eastAsia="en-US"/>
                              </w:rPr>
                              <w:t>Universal Programmes &amp; Curriculum Development</w:t>
                            </w:r>
                          </w:p>
                          <w:p w14:paraId="37A1B593" w14:textId="77777777" w:rsidR="006744C7" w:rsidRPr="006744C7" w:rsidRDefault="006744C7" w:rsidP="006744C7">
                            <w:pPr>
                              <w:numPr>
                                <w:ilvl w:val="0"/>
                                <w:numId w:val="31"/>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Implement the Relate to Educate universal PSHE/PSD programme to strengthen inclusive health and wellbeing activity, curriculum, and resources, with a focus on RSE, early intervention, and resilience, building on existing CPD in Wakefield primary schools and trusts.</w:t>
                            </w:r>
                          </w:p>
                          <w:p w14:paraId="51BF88D7" w14:textId="77777777" w:rsidR="006744C7" w:rsidRPr="006744C7" w:rsidRDefault="006744C7" w:rsidP="006744C7">
                            <w:pPr>
                              <w:numPr>
                                <w:ilvl w:val="0"/>
                                <w:numId w:val="31"/>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Launch the Wakefield Inclusive Leaders Programme (Carr Manor) – a 7</w:t>
                            </w:r>
                            <w:r w:rsidRPr="006744C7">
                              <w:rPr>
                                <w:rFonts w:ascii="Arial" w:eastAsiaTheme="minorHAnsi" w:hAnsi="Arial" w:cs="Arial"/>
                                <w:sz w:val="20"/>
                                <w:szCs w:val="20"/>
                                <w:lang w:eastAsia="en-US"/>
                              </w:rPr>
                              <w:noBreakHyphen/>
                              <w:t>day development programme establishing a baseline model of inclusive practice for secondary school leaders.</w:t>
                            </w:r>
                          </w:p>
                          <w:p w14:paraId="3BF1820A" w14:textId="77777777" w:rsidR="006744C7" w:rsidRDefault="006744C7" w:rsidP="006744C7">
                            <w:pPr>
                              <w:numPr>
                                <w:ilvl w:val="0"/>
                                <w:numId w:val="31"/>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Develop and launch the Graduated Approach document.</w:t>
                            </w:r>
                          </w:p>
                          <w:p w14:paraId="7DF7FB6A" w14:textId="77777777" w:rsidR="009851BC" w:rsidRPr="006744C7" w:rsidRDefault="009851BC" w:rsidP="009851BC">
                            <w:pPr>
                              <w:spacing w:after="0" w:line="240" w:lineRule="auto"/>
                              <w:ind w:left="720"/>
                              <w:rPr>
                                <w:rFonts w:ascii="Arial" w:eastAsiaTheme="minorHAnsi" w:hAnsi="Arial" w:cs="Arial"/>
                                <w:sz w:val="20"/>
                                <w:szCs w:val="20"/>
                                <w:lang w:eastAsia="en-US"/>
                              </w:rPr>
                            </w:pPr>
                          </w:p>
                          <w:p w14:paraId="3B167C9F" w14:textId="77777777" w:rsidR="006744C7" w:rsidRPr="006744C7" w:rsidRDefault="006744C7" w:rsidP="006744C7">
                            <w:pPr>
                              <w:spacing w:after="0" w:line="240" w:lineRule="auto"/>
                              <w:rPr>
                                <w:rFonts w:ascii="Arial" w:eastAsiaTheme="minorHAnsi" w:hAnsi="Arial" w:cs="Arial"/>
                                <w:b/>
                                <w:bCs/>
                                <w:sz w:val="20"/>
                                <w:szCs w:val="20"/>
                                <w:lang w:eastAsia="en-US"/>
                              </w:rPr>
                            </w:pPr>
                            <w:r w:rsidRPr="006744C7">
                              <w:rPr>
                                <w:rFonts w:ascii="Arial" w:eastAsiaTheme="minorHAnsi" w:hAnsi="Arial" w:cs="Arial"/>
                                <w:b/>
                                <w:bCs/>
                                <w:sz w:val="20"/>
                                <w:szCs w:val="20"/>
                                <w:lang w:eastAsia="en-US"/>
                              </w:rPr>
                              <w:t>Partnership Development &amp; System Improvement</w:t>
                            </w:r>
                          </w:p>
                          <w:p w14:paraId="68B7A212" w14:textId="77777777" w:rsidR="006744C7" w:rsidRPr="006744C7" w:rsidRDefault="006744C7" w:rsidP="006744C7">
                            <w:pPr>
                              <w:numPr>
                                <w:ilvl w:val="0"/>
                                <w:numId w:val="32"/>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Review MAT school improvement offers to support greater partnership working.</w:t>
                            </w:r>
                          </w:p>
                          <w:p w14:paraId="67D18339" w14:textId="77777777" w:rsidR="006744C7" w:rsidRPr="006744C7" w:rsidRDefault="006744C7" w:rsidP="006744C7">
                            <w:pPr>
                              <w:numPr>
                                <w:ilvl w:val="0"/>
                                <w:numId w:val="32"/>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Develop early language hubs, MAT masterclasses, and parent/carer coffee mornings in partnership with the Parent Carer Forum.</w:t>
                            </w:r>
                          </w:p>
                          <w:p w14:paraId="6BA4171E" w14:textId="77777777" w:rsidR="006744C7" w:rsidRDefault="006744C7" w:rsidP="006744C7">
                            <w:pPr>
                              <w:numPr>
                                <w:ilvl w:val="0"/>
                                <w:numId w:val="32"/>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Explore bite</w:t>
                            </w:r>
                            <w:r w:rsidRPr="006744C7">
                              <w:rPr>
                                <w:rFonts w:ascii="Arial" w:eastAsiaTheme="minorHAnsi" w:hAnsi="Arial" w:cs="Arial"/>
                                <w:sz w:val="20"/>
                                <w:szCs w:val="20"/>
                                <w:lang w:eastAsia="en-US"/>
                              </w:rPr>
                              <w:noBreakHyphen/>
                              <w:t>size training opportunities with health partners to cover a range of identified needs.</w:t>
                            </w:r>
                          </w:p>
                          <w:p w14:paraId="7F29C561" w14:textId="77777777" w:rsidR="009851BC" w:rsidRPr="006744C7" w:rsidRDefault="009851BC" w:rsidP="009851BC">
                            <w:pPr>
                              <w:spacing w:after="0" w:line="240" w:lineRule="auto"/>
                              <w:ind w:left="720"/>
                              <w:rPr>
                                <w:rFonts w:ascii="Arial" w:eastAsiaTheme="minorHAnsi" w:hAnsi="Arial" w:cs="Arial"/>
                                <w:sz w:val="20"/>
                                <w:szCs w:val="20"/>
                                <w:lang w:eastAsia="en-US"/>
                              </w:rPr>
                            </w:pPr>
                          </w:p>
                          <w:p w14:paraId="1117CBF1" w14:textId="77777777" w:rsidR="006744C7" w:rsidRPr="006744C7" w:rsidRDefault="006744C7" w:rsidP="006744C7">
                            <w:pPr>
                              <w:spacing w:after="0" w:line="240" w:lineRule="auto"/>
                              <w:rPr>
                                <w:rFonts w:ascii="Arial" w:eastAsiaTheme="minorHAnsi" w:hAnsi="Arial" w:cs="Arial"/>
                                <w:b/>
                                <w:bCs/>
                                <w:sz w:val="20"/>
                                <w:szCs w:val="20"/>
                                <w:lang w:eastAsia="en-US"/>
                              </w:rPr>
                            </w:pPr>
                            <w:r w:rsidRPr="006744C7">
                              <w:rPr>
                                <w:rFonts w:ascii="Arial" w:eastAsiaTheme="minorHAnsi" w:hAnsi="Arial" w:cs="Arial"/>
                                <w:b/>
                                <w:bCs/>
                                <w:sz w:val="20"/>
                                <w:szCs w:val="20"/>
                                <w:lang w:eastAsia="en-US"/>
                              </w:rPr>
                              <w:t>Workforce Development &amp; CPD</w:t>
                            </w:r>
                          </w:p>
                          <w:p w14:paraId="58F7A1B5" w14:textId="77777777" w:rsidR="006744C7" w:rsidRPr="006744C7" w:rsidRDefault="006744C7" w:rsidP="006744C7">
                            <w:pPr>
                              <w:numPr>
                                <w:ilvl w:val="0"/>
                                <w:numId w:val="33"/>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Introduce mandatory CPD for Education &amp; Inclusion teams covering Relate to Educate, restorative practice, and trauma</w:t>
                            </w:r>
                            <w:r w:rsidRPr="006744C7">
                              <w:rPr>
                                <w:rFonts w:ascii="Arial" w:eastAsiaTheme="minorHAnsi" w:hAnsi="Arial" w:cs="Arial"/>
                                <w:sz w:val="20"/>
                                <w:szCs w:val="20"/>
                                <w:lang w:eastAsia="en-US"/>
                              </w:rPr>
                              <w:noBreakHyphen/>
                              <w:t>informed practice.</w:t>
                            </w:r>
                          </w:p>
                          <w:p w14:paraId="2F038FB2" w14:textId="77777777" w:rsidR="006744C7" w:rsidRPr="006744C7" w:rsidRDefault="006744C7" w:rsidP="006744C7">
                            <w:pPr>
                              <w:numPr>
                                <w:ilvl w:val="0"/>
                                <w:numId w:val="33"/>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Deliver CPD for headteachers across special, primary, secondary, PVI, Early Years, and Post</w:t>
                            </w:r>
                            <w:r w:rsidRPr="006744C7">
                              <w:rPr>
                                <w:rFonts w:ascii="Arial" w:eastAsiaTheme="minorHAnsi" w:hAnsi="Arial" w:cs="Arial"/>
                                <w:sz w:val="20"/>
                                <w:szCs w:val="20"/>
                                <w:lang w:eastAsia="en-US"/>
                              </w:rPr>
                              <w:noBreakHyphen/>
                              <w:t>16 settings.</w:t>
                            </w:r>
                          </w:p>
                          <w:p w14:paraId="36AC6B91" w14:textId="77777777" w:rsidR="006744C7" w:rsidRPr="006744C7" w:rsidRDefault="006744C7" w:rsidP="006744C7">
                            <w:pPr>
                              <w:numPr>
                                <w:ilvl w:val="0"/>
                                <w:numId w:val="33"/>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Provide a universal CPD offer including EPS, SENDCO development, Early Years training, and ‘Children with a Social Worker’ conferences.</w:t>
                            </w:r>
                          </w:p>
                          <w:p w14:paraId="0FA77398" w14:textId="77777777" w:rsidR="006744C7" w:rsidRPr="006744C7" w:rsidRDefault="006744C7" w:rsidP="006744C7">
                            <w:pPr>
                              <w:numPr>
                                <w:ilvl w:val="0"/>
                                <w:numId w:val="33"/>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Implement a CPD programme with School Improvements – Exchange Research School &amp; Wakefield Education Services.</w:t>
                            </w:r>
                          </w:p>
                          <w:p w14:paraId="260A407F" w14:textId="77777777" w:rsidR="006744C7" w:rsidRDefault="006744C7" w:rsidP="006744C7">
                            <w:pPr>
                              <w:numPr>
                                <w:ilvl w:val="0"/>
                                <w:numId w:val="33"/>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Deliver health</w:t>
                            </w:r>
                            <w:r w:rsidRPr="006744C7">
                              <w:rPr>
                                <w:rFonts w:ascii="Arial" w:eastAsiaTheme="minorHAnsi" w:hAnsi="Arial" w:cs="Arial"/>
                                <w:sz w:val="20"/>
                                <w:szCs w:val="20"/>
                                <w:lang w:eastAsia="en-US"/>
                              </w:rPr>
                              <w:noBreakHyphen/>
                              <w:t>partner bite</w:t>
                            </w:r>
                            <w:r w:rsidRPr="006744C7">
                              <w:rPr>
                                <w:rFonts w:ascii="Arial" w:eastAsiaTheme="minorHAnsi" w:hAnsi="Arial" w:cs="Arial"/>
                                <w:sz w:val="20"/>
                                <w:szCs w:val="20"/>
                                <w:lang w:eastAsia="en-US"/>
                              </w:rPr>
                              <w:noBreakHyphen/>
                              <w:t>size training modules.</w:t>
                            </w:r>
                          </w:p>
                          <w:p w14:paraId="3163ED63" w14:textId="77777777" w:rsidR="009851BC" w:rsidRPr="006744C7" w:rsidRDefault="009851BC" w:rsidP="009851BC">
                            <w:pPr>
                              <w:spacing w:after="0" w:line="240" w:lineRule="auto"/>
                              <w:ind w:left="720"/>
                              <w:rPr>
                                <w:rFonts w:ascii="Arial" w:eastAsiaTheme="minorHAnsi" w:hAnsi="Arial" w:cs="Arial"/>
                                <w:sz w:val="20"/>
                                <w:szCs w:val="20"/>
                                <w:lang w:eastAsia="en-US"/>
                              </w:rPr>
                            </w:pPr>
                          </w:p>
                          <w:p w14:paraId="72591D67" w14:textId="77777777" w:rsidR="006744C7" w:rsidRPr="006744C7" w:rsidRDefault="006744C7" w:rsidP="006744C7">
                            <w:pPr>
                              <w:spacing w:after="0" w:line="240" w:lineRule="auto"/>
                              <w:rPr>
                                <w:rFonts w:ascii="Arial" w:eastAsiaTheme="minorHAnsi" w:hAnsi="Arial" w:cs="Arial"/>
                                <w:b/>
                                <w:bCs/>
                                <w:sz w:val="20"/>
                                <w:szCs w:val="20"/>
                                <w:lang w:eastAsia="en-US"/>
                              </w:rPr>
                            </w:pPr>
                            <w:r w:rsidRPr="006744C7">
                              <w:rPr>
                                <w:rFonts w:ascii="Arial" w:eastAsiaTheme="minorHAnsi" w:hAnsi="Arial" w:cs="Arial"/>
                                <w:b/>
                                <w:bCs/>
                                <w:sz w:val="20"/>
                                <w:szCs w:val="20"/>
                                <w:lang w:eastAsia="en-US"/>
                              </w:rPr>
                              <w:t>Recruitment &amp; Capacity Building</w:t>
                            </w:r>
                          </w:p>
                          <w:p w14:paraId="5FC9ED61" w14:textId="77777777" w:rsidR="006744C7" w:rsidRPr="006744C7" w:rsidRDefault="006744C7" w:rsidP="006744C7">
                            <w:pPr>
                              <w:numPr>
                                <w:ilvl w:val="0"/>
                                <w:numId w:val="34"/>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Recruit two Family Engagement Workers for the Parent Carer Forum.</w:t>
                            </w:r>
                          </w:p>
                          <w:p w14:paraId="60A490E8" w14:textId="77777777" w:rsidR="006744C7" w:rsidRDefault="006744C7" w:rsidP="006744C7">
                            <w:pPr>
                              <w:numPr>
                                <w:ilvl w:val="0"/>
                                <w:numId w:val="34"/>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Recruit SALT (Speech and Language Therapy) capacity to strengthen early intervention and specialist support.</w:t>
                            </w:r>
                          </w:p>
                          <w:p w14:paraId="3AEB9A35" w14:textId="77777777" w:rsidR="001C5D2D" w:rsidRPr="006744C7" w:rsidRDefault="001C5D2D" w:rsidP="001C5D2D">
                            <w:pPr>
                              <w:spacing w:after="0" w:line="240" w:lineRule="auto"/>
                              <w:ind w:left="720"/>
                              <w:rPr>
                                <w:rFonts w:ascii="Arial" w:eastAsiaTheme="minorHAnsi" w:hAnsi="Arial" w:cs="Arial"/>
                                <w:sz w:val="20"/>
                                <w:szCs w:val="20"/>
                                <w:lang w:eastAsia="en-US"/>
                              </w:rPr>
                            </w:pPr>
                          </w:p>
                          <w:p w14:paraId="6D07AD85" w14:textId="1A271552" w:rsidR="009851BC" w:rsidRPr="006744C7" w:rsidRDefault="006744C7" w:rsidP="006744C7">
                            <w:pPr>
                              <w:spacing w:after="0" w:line="240" w:lineRule="auto"/>
                              <w:rPr>
                                <w:rFonts w:ascii="Arial" w:eastAsiaTheme="minorHAnsi" w:hAnsi="Arial" w:cs="Arial"/>
                                <w:b/>
                                <w:bCs/>
                                <w:sz w:val="20"/>
                                <w:szCs w:val="20"/>
                                <w:lang w:eastAsia="en-US"/>
                              </w:rPr>
                            </w:pPr>
                            <w:r w:rsidRPr="006744C7">
                              <w:rPr>
                                <w:rFonts w:ascii="Arial" w:eastAsiaTheme="minorHAnsi" w:hAnsi="Arial" w:cs="Arial"/>
                                <w:b/>
                                <w:bCs/>
                                <w:sz w:val="20"/>
                                <w:szCs w:val="20"/>
                                <w:lang w:eastAsia="en-US"/>
                              </w:rPr>
                              <w:t>Audits, Quality Assurance &amp; Data</w:t>
                            </w:r>
                          </w:p>
                          <w:p w14:paraId="5DF7BA2E" w14:textId="77777777" w:rsidR="006744C7" w:rsidRPr="006744C7" w:rsidRDefault="006744C7" w:rsidP="006744C7">
                            <w:pPr>
                              <w:numPr>
                                <w:ilvl w:val="0"/>
                                <w:numId w:val="35"/>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Conduct a full audit of current training offers, the Reach Offer, Emotionally Based School Avoidance support, Horizons, and available menus of support.</w:t>
                            </w:r>
                          </w:p>
                          <w:p w14:paraId="03AE605D" w14:textId="77777777" w:rsidR="006744C7" w:rsidRPr="006744C7" w:rsidRDefault="006744C7" w:rsidP="006744C7">
                            <w:pPr>
                              <w:numPr>
                                <w:ilvl w:val="0"/>
                                <w:numId w:val="35"/>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Complete a full audit of current support and training, with transparent monthly data sharing.</w:t>
                            </w:r>
                          </w:p>
                          <w:p w14:paraId="2EBF7EA2" w14:textId="77777777" w:rsidR="00E730AA" w:rsidRPr="003A3F3A" w:rsidRDefault="00E730AA" w:rsidP="006E4050">
                            <w:pPr>
                              <w:spacing w:after="0" w:line="240" w:lineRule="auto"/>
                              <w:rPr>
                                <w:rFonts w:ascii="Arial" w:hAnsi="Arial" w:cs="Arial"/>
                                <w:noProof/>
                                <w:sz w:val="20"/>
                                <w:szCs w:val="20"/>
                              </w:rPr>
                            </w:pPr>
                          </w:p>
                          <w:p w14:paraId="33D9935E" w14:textId="77777777" w:rsidR="006E4050" w:rsidRDefault="006E4050" w:rsidP="006E4050">
                            <w:pPr>
                              <w:spacing w:after="0" w:line="240" w:lineRule="auto"/>
                              <w:rPr>
                                <w:noProof/>
                              </w:rPr>
                            </w:pPr>
                          </w:p>
                          <w:p w14:paraId="3CF7399E" w14:textId="77777777" w:rsidR="006E4050" w:rsidRDefault="006E4050" w:rsidP="006E4050">
                            <w:pPr>
                              <w:rPr>
                                <w:noProof/>
                              </w:rPr>
                            </w:pPr>
                            <w:r>
                              <w:rPr>
                                <w:noProof/>
                              </w:rPr>
                              <w:t xml:space="preserve">                                           </w:t>
                            </w:r>
                          </w:p>
                          <w:p w14:paraId="736A2C46" w14:textId="77777777" w:rsidR="006E4050" w:rsidRPr="00631D4F" w:rsidRDefault="006E4050" w:rsidP="006E4050">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3C722" id="Text Box 1" o:spid="_x0000_s1032" type="#_x0000_t202" style="position:absolute;margin-left:12pt;margin-top:139.5pt;width:815pt;height:397.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" filled="f" strokeweight=".5pt">
                <v:textbox>
                  <w:txbxContent>
                    <w:p w14:paraId="04C51117" w14:textId="058A56D5" w:rsidR="006744C7" w:rsidRPr="00421E07" w:rsidRDefault="006744C7" w:rsidP="006744C7">
                      <w:pPr>
                        <w:spacing w:after="0" w:line="240" w:lineRule="auto"/>
                        <w:rPr>
                          <w:rFonts w:ascii="Arial" w:eastAsia="Arial" w:hAnsi="Arial" w:cs="Arial"/>
                          <w:sz w:val="20"/>
                          <w:szCs w:val="20"/>
                        </w:rPr>
                      </w:pPr>
                      <w:r w:rsidRPr="006744C7">
                        <w:rPr>
                          <w:rFonts w:ascii="Arial" w:eastAsiaTheme="minorHAnsi" w:hAnsi="Arial" w:cs="Arial"/>
                          <w:b/>
                          <w:bCs/>
                          <w:sz w:val="20"/>
                          <w:szCs w:val="20"/>
                          <w:lang w:eastAsia="en-US"/>
                        </w:rPr>
                        <w:t>Strategic Communication &amp; Leadership</w:t>
                      </w:r>
                    </w:p>
                    <w:p w14:paraId="172D5F59" w14:textId="77777777" w:rsidR="006744C7" w:rsidRPr="006744C7" w:rsidRDefault="006744C7" w:rsidP="006744C7">
                      <w:pPr>
                        <w:numPr>
                          <w:ilvl w:val="0"/>
                          <w:numId w:val="30"/>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Develop a communications plan to raise awareness of the Change Partnership Programme – Wakefield Inclusive Schools.</w:t>
                      </w:r>
                    </w:p>
                    <w:p w14:paraId="42AF9174" w14:textId="77777777" w:rsidR="006744C7" w:rsidRPr="006744C7" w:rsidRDefault="006744C7" w:rsidP="006744C7">
                      <w:pPr>
                        <w:numPr>
                          <w:ilvl w:val="0"/>
                          <w:numId w:val="30"/>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Recruit an Independent Chair for the Wakefield IEP Board / Inclusion &amp; Alternative Provision Board.</w:t>
                      </w:r>
                    </w:p>
                    <w:p w14:paraId="646BEADA" w14:textId="77777777" w:rsidR="006744C7" w:rsidRPr="006744C7" w:rsidRDefault="006744C7" w:rsidP="006744C7">
                      <w:pPr>
                        <w:numPr>
                          <w:ilvl w:val="0"/>
                          <w:numId w:val="30"/>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Produce an Independent Inclusion Report.</w:t>
                      </w:r>
                    </w:p>
                    <w:p w14:paraId="1B1D93A0" w14:textId="77777777" w:rsidR="006744C7" w:rsidRDefault="006744C7" w:rsidP="006744C7">
                      <w:pPr>
                        <w:numPr>
                          <w:ilvl w:val="0"/>
                          <w:numId w:val="30"/>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Develop a clear system-wide understanding of processes, panels, and support, and establish a consistent standard offer for Wakefield.</w:t>
                      </w:r>
                    </w:p>
                    <w:p w14:paraId="6DC6651C" w14:textId="77777777" w:rsidR="009851BC" w:rsidRPr="006744C7" w:rsidRDefault="009851BC" w:rsidP="009851BC">
                      <w:pPr>
                        <w:spacing w:after="0" w:line="240" w:lineRule="auto"/>
                        <w:ind w:left="720"/>
                        <w:rPr>
                          <w:rFonts w:ascii="Arial" w:eastAsiaTheme="minorHAnsi" w:hAnsi="Arial" w:cs="Arial"/>
                          <w:sz w:val="20"/>
                          <w:szCs w:val="20"/>
                          <w:lang w:eastAsia="en-US"/>
                        </w:rPr>
                      </w:pPr>
                    </w:p>
                    <w:p w14:paraId="58B52037" w14:textId="77777777" w:rsidR="006744C7" w:rsidRPr="006744C7" w:rsidRDefault="006744C7" w:rsidP="006744C7">
                      <w:pPr>
                        <w:spacing w:after="0" w:line="240" w:lineRule="auto"/>
                        <w:rPr>
                          <w:rFonts w:ascii="Arial" w:eastAsiaTheme="minorHAnsi" w:hAnsi="Arial" w:cs="Arial"/>
                          <w:b/>
                          <w:bCs/>
                          <w:sz w:val="20"/>
                          <w:szCs w:val="20"/>
                          <w:lang w:eastAsia="en-US"/>
                        </w:rPr>
                      </w:pPr>
                      <w:r w:rsidRPr="006744C7">
                        <w:rPr>
                          <w:rFonts w:ascii="Arial" w:eastAsiaTheme="minorHAnsi" w:hAnsi="Arial" w:cs="Arial"/>
                          <w:b/>
                          <w:bCs/>
                          <w:sz w:val="20"/>
                          <w:szCs w:val="20"/>
                          <w:lang w:eastAsia="en-US"/>
                        </w:rPr>
                        <w:t>Universal Programmes &amp; Curriculum Development</w:t>
                      </w:r>
                    </w:p>
                    <w:p w14:paraId="37A1B593" w14:textId="77777777" w:rsidR="006744C7" w:rsidRPr="006744C7" w:rsidRDefault="006744C7" w:rsidP="006744C7">
                      <w:pPr>
                        <w:numPr>
                          <w:ilvl w:val="0"/>
                          <w:numId w:val="31"/>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Implement the Relate to Educate universal PSHE/PSD programme to strengthen inclusive health and wellbeing activity, curriculum, and resources, with a focus on RSE, early intervention, and resilience, building on existing CPD in Wakefield primary schools and trusts.</w:t>
                      </w:r>
                    </w:p>
                    <w:p w14:paraId="51BF88D7" w14:textId="77777777" w:rsidR="006744C7" w:rsidRPr="006744C7" w:rsidRDefault="006744C7" w:rsidP="006744C7">
                      <w:pPr>
                        <w:numPr>
                          <w:ilvl w:val="0"/>
                          <w:numId w:val="31"/>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Launch the Wakefield Inclusive Leaders Programme (Carr Manor) – a 7</w:t>
                      </w:r>
                      <w:r w:rsidRPr="006744C7">
                        <w:rPr>
                          <w:rFonts w:ascii="Arial" w:eastAsiaTheme="minorHAnsi" w:hAnsi="Arial" w:cs="Arial"/>
                          <w:sz w:val="20"/>
                          <w:szCs w:val="20"/>
                          <w:lang w:eastAsia="en-US"/>
                        </w:rPr>
                        <w:noBreakHyphen/>
                        <w:t>day development programme establishing a baseline model of inclusive practice for secondary school leaders.</w:t>
                      </w:r>
                    </w:p>
                    <w:p w14:paraId="3BF1820A" w14:textId="77777777" w:rsidR="006744C7" w:rsidRDefault="006744C7" w:rsidP="006744C7">
                      <w:pPr>
                        <w:numPr>
                          <w:ilvl w:val="0"/>
                          <w:numId w:val="31"/>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Develop and launch the Graduated Approach document.</w:t>
                      </w:r>
                    </w:p>
                    <w:p w14:paraId="7DF7FB6A" w14:textId="77777777" w:rsidR="009851BC" w:rsidRPr="006744C7" w:rsidRDefault="009851BC" w:rsidP="009851BC">
                      <w:pPr>
                        <w:spacing w:after="0" w:line="240" w:lineRule="auto"/>
                        <w:ind w:left="720"/>
                        <w:rPr>
                          <w:rFonts w:ascii="Arial" w:eastAsiaTheme="minorHAnsi" w:hAnsi="Arial" w:cs="Arial"/>
                          <w:sz w:val="20"/>
                          <w:szCs w:val="20"/>
                          <w:lang w:eastAsia="en-US"/>
                        </w:rPr>
                      </w:pPr>
                    </w:p>
                    <w:p w14:paraId="3B167C9F" w14:textId="77777777" w:rsidR="006744C7" w:rsidRPr="006744C7" w:rsidRDefault="006744C7" w:rsidP="006744C7">
                      <w:pPr>
                        <w:spacing w:after="0" w:line="240" w:lineRule="auto"/>
                        <w:rPr>
                          <w:rFonts w:ascii="Arial" w:eastAsiaTheme="minorHAnsi" w:hAnsi="Arial" w:cs="Arial"/>
                          <w:b/>
                          <w:bCs/>
                          <w:sz w:val="20"/>
                          <w:szCs w:val="20"/>
                          <w:lang w:eastAsia="en-US"/>
                        </w:rPr>
                      </w:pPr>
                      <w:r w:rsidRPr="006744C7">
                        <w:rPr>
                          <w:rFonts w:ascii="Arial" w:eastAsiaTheme="minorHAnsi" w:hAnsi="Arial" w:cs="Arial"/>
                          <w:b/>
                          <w:bCs/>
                          <w:sz w:val="20"/>
                          <w:szCs w:val="20"/>
                          <w:lang w:eastAsia="en-US"/>
                        </w:rPr>
                        <w:t>Partnership Development &amp; System Improvement</w:t>
                      </w:r>
                    </w:p>
                    <w:p w14:paraId="68B7A212" w14:textId="77777777" w:rsidR="006744C7" w:rsidRPr="006744C7" w:rsidRDefault="006744C7" w:rsidP="006744C7">
                      <w:pPr>
                        <w:numPr>
                          <w:ilvl w:val="0"/>
                          <w:numId w:val="32"/>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Review MAT school improvement offers to support greater partnership working.</w:t>
                      </w:r>
                    </w:p>
                    <w:p w14:paraId="67D18339" w14:textId="77777777" w:rsidR="006744C7" w:rsidRPr="006744C7" w:rsidRDefault="006744C7" w:rsidP="006744C7">
                      <w:pPr>
                        <w:numPr>
                          <w:ilvl w:val="0"/>
                          <w:numId w:val="32"/>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Develop early language hubs, MAT masterclasses, and parent/carer coffee mornings in partnership with the Parent Carer Forum.</w:t>
                      </w:r>
                    </w:p>
                    <w:p w14:paraId="6BA4171E" w14:textId="77777777" w:rsidR="006744C7" w:rsidRDefault="006744C7" w:rsidP="006744C7">
                      <w:pPr>
                        <w:numPr>
                          <w:ilvl w:val="0"/>
                          <w:numId w:val="32"/>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Explore bite</w:t>
                      </w:r>
                      <w:r w:rsidRPr="006744C7">
                        <w:rPr>
                          <w:rFonts w:ascii="Arial" w:eastAsiaTheme="minorHAnsi" w:hAnsi="Arial" w:cs="Arial"/>
                          <w:sz w:val="20"/>
                          <w:szCs w:val="20"/>
                          <w:lang w:eastAsia="en-US"/>
                        </w:rPr>
                        <w:noBreakHyphen/>
                        <w:t>size training opportunities with health partners to cover a range of identified needs.</w:t>
                      </w:r>
                    </w:p>
                    <w:p w14:paraId="7F29C561" w14:textId="77777777" w:rsidR="009851BC" w:rsidRPr="006744C7" w:rsidRDefault="009851BC" w:rsidP="009851BC">
                      <w:pPr>
                        <w:spacing w:after="0" w:line="240" w:lineRule="auto"/>
                        <w:ind w:left="720"/>
                        <w:rPr>
                          <w:rFonts w:ascii="Arial" w:eastAsiaTheme="minorHAnsi" w:hAnsi="Arial" w:cs="Arial"/>
                          <w:sz w:val="20"/>
                          <w:szCs w:val="20"/>
                          <w:lang w:eastAsia="en-US"/>
                        </w:rPr>
                      </w:pPr>
                    </w:p>
                    <w:p w14:paraId="1117CBF1" w14:textId="77777777" w:rsidR="006744C7" w:rsidRPr="006744C7" w:rsidRDefault="006744C7" w:rsidP="006744C7">
                      <w:pPr>
                        <w:spacing w:after="0" w:line="240" w:lineRule="auto"/>
                        <w:rPr>
                          <w:rFonts w:ascii="Arial" w:eastAsiaTheme="minorHAnsi" w:hAnsi="Arial" w:cs="Arial"/>
                          <w:b/>
                          <w:bCs/>
                          <w:sz w:val="20"/>
                          <w:szCs w:val="20"/>
                          <w:lang w:eastAsia="en-US"/>
                        </w:rPr>
                      </w:pPr>
                      <w:r w:rsidRPr="006744C7">
                        <w:rPr>
                          <w:rFonts w:ascii="Arial" w:eastAsiaTheme="minorHAnsi" w:hAnsi="Arial" w:cs="Arial"/>
                          <w:b/>
                          <w:bCs/>
                          <w:sz w:val="20"/>
                          <w:szCs w:val="20"/>
                          <w:lang w:eastAsia="en-US"/>
                        </w:rPr>
                        <w:t>Workforce Development &amp; CPD</w:t>
                      </w:r>
                    </w:p>
                    <w:p w14:paraId="58F7A1B5" w14:textId="77777777" w:rsidR="006744C7" w:rsidRPr="006744C7" w:rsidRDefault="006744C7" w:rsidP="006744C7">
                      <w:pPr>
                        <w:numPr>
                          <w:ilvl w:val="0"/>
                          <w:numId w:val="33"/>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Introduce mandatory CPD for Education &amp; Inclusion teams covering Relate to Educate, restorative practice, and trauma</w:t>
                      </w:r>
                      <w:r w:rsidRPr="006744C7">
                        <w:rPr>
                          <w:rFonts w:ascii="Arial" w:eastAsiaTheme="minorHAnsi" w:hAnsi="Arial" w:cs="Arial"/>
                          <w:sz w:val="20"/>
                          <w:szCs w:val="20"/>
                          <w:lang w:eastAsia="en-US"/>
                        </w:rPr>
                        <w:noBreakHyphen/>
                        <w:t>informed practice.</w:t>
                      </w:r>
                    </w:p>
                    <w:p w14:paraId="2F038FB2" w14:textId="77777777" w:rsidR="006744C7" w:rsidRPr="006744C7" w:rsidRDefault="006744C7" w:rsidP="006744C7">
                      <w:pPr>
                        <w:numPr>
                          <w:ilvl w:val="0"/>
                          <w:numId w:val="33"/>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Deliver CPD for headteachers across special, primary, secondary, PVI, Early Years, and Post</w:t>
                      </w:r>
                      <w:r w:rsidRPr="006744C7">
                        <w:rPr>
                          <w:rFonts w:ascii="Arial" w:eastAsiaTheme="minorHAnsi" w:hAnsi="Arial" w:cs="Arial"/>
                          <w:sz w:val="20"/>
                          <w:szCs w:val="20"/>
                          <w:lang w:eastAsia="en-US"/>
                        </w:rPr>
                        <w:noBreakHyphen/>
                        <w:t>16 settings.</w:t>
                      </w:r>
                    </w:p>
                    <w:p w14:paraId="36AC6B91" w14:textId="77777777" w:rsidR="006744C7" w:rsidRPr="006744C7" w:rsidRDefault="006744C7" w:rsidP="006744C7">
                      <w:pPr>
                        <w:numPr>
                          <w:ilvl w:val="0"/>
                          <w:numId w:val="33"/>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Provide a universal CPD offer including EPS, SENDCO development, Early Years training, and ‘Children with a Social Worker’ conferences.</w:t>
                      </w:r>
                    </w:p>
                    <w:p w14:paraId="0FA77398" w14:textId="77777777" w:rsidR="006744C7" w:rsidRPr="006744C7" w:rsidRDefault="006744C7" w:rsidP="006744C7">
                      <w:pPr>
                        <w:numPr>
                          <w:ilvl w:val="0"/>
                          <w:numId w:val="33"/>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Implement a CPD programme with School Improvements – Exchange Research School &amp; Wakefield Education Services.</w:t>
                      </w:r>
                    </w:p>
                    <w:p w14:paraId="260A407F" w14:textId="77777777" w:rsidR="006744C7" w:rsidRDefault="006744C7" w:rsidP="006744C7">
                      <w:pPr>
                        <w:numPr>
                          <w:ilvl w:val="0"/>
                          <w:numId w:val="33"/>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Deliver health</w:t>
                      </w:r>
                      <w:r w:rsidRPr="006744C7">
                        <w:rPr>
                          <w:rFonts w:ascii="Arial" w:eastAsiaTheme="minorHAnsi" w:hAnsi="Arial" w:cs="Arial"/>
                          <w:sz w:val="20"/>
                          <w:szCs w:val="20"/>
                          <w:lang w:eastAsia="en-US"/>
                        </w:rPr>
                        <w:noBreakHyphen/>
                        <w:t>partner bite</w:t>
                      </w:r>
                      <w:r w:rsidRPr="006744C7">
                        <w:rPr>
                          <w:rFonts w:ascii="Arial" w:eastAsiaTheme="minorHAnsi" w:hAnsi="Arial" w:cs="Arial"/>
                          <w:sz w:val="20"/>
                          <w:szCs w:val="20"/>
                          <w:lang w:eastAsia="en-US"/>
                        </w:rPr>
                        <w:noBreakHyphen/>
                        <w:t>size training modules.</w:t>
                      </w:r>
                    </w:p>
                    <w:p w14:paraId="3163ED63" w14:textId="77777777" w:rsidR="009851BC" w:rsidRPr="006744C7" w:rsidRDefault="009851BC" w:rsidP="009851BC">
                      <w:pPr>
                        <w:spacing w:after="0" w:line="240" w:lineRule="auto"/>
                        <w:ind w:left="720"/>
                        <w:rPr>
                          <w:rFonts w:ascii="Arial" w:eastAsiaTheme="minorHAnsi" w:hAnsi="Arial" w:cs="Arial"/>
                          <w:sz w:val="20"/>
                          <w:szCs w:val="20"/>
                          <w:lang w:eastAsia="en-US"/>
                        </w:rPr>
                      </w:pPr>
                    </w:p>
                    <w:p w14:paraId="72591D67" w14:textId="77777777" w:rsidR="006744C7" w:rsidRPr="006744C7" w:rsidRDefault="006744C7" w:rsidP="006744C7">
                      <w:pPr>
                        <w:spacing w:after="0" w:line="240" w:lineRule="auto"/>
                        <w:rPr>
                          <w:rFonts w:ascii="Arial" w:eastAsiaTheme="minorHAnsi" w:hAnsi="Arial" w:cs="Arial"/>
                          <w:b/>
                          <w:bCs/>
                          <w:sz w:val="20"/>
                          <w:szCs w:val="20"/>
                          <w:lang w:eastAsia="en-US"/>
                        </w:rPr>
                      </w:pPr>
                      <w:r w:rsidRPr="006744C7">
                        <w:rPr>
                          <w:rFonts w:ascii="Arial" w:eastAsiaTheme="minorHAnsi" w:hAnsi="Arial" w:cs="Arial"/>
                          <w:b/>
                          <w:bCs/>
                          <w:sz w:val="20"/>
                          <w:szCs w:val="20"/>
                          <w:lang w:eastAsia="en-US"/>
                        </w:rPr>
                        <w:t>Recruitment &amp; Capacity Building</w:t>
                      </w:r>
                    </w:p>
                    <w:p w14:paraId="5FC9ED61" w14:textId="77777777" w:rsidR="006744C7" w:rsidRPr="006744C7" w:rsidRDefault="006744C7" w:rsidP="006744C7">
                      <w:pPr>
                        <w:numPr>
                          <w:ilvl w:val="0"/>
                          <w:numId w:val="34"/>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Recruit two Family Engagement Workers for the Parent Carer Forum.</w:t>
                      </w:r>
                    </w:p>
                    <w:p w14:paraId="60A490E8" w14:textId="77777777" w:rsidR="006744C7" w:rsidRDefault="006744C7" w:rsidP="006744C7">
                      <w:pPr>
                        <w:numPr>
                          <w:ilvl w:val="0"/>
                          <w:numId w:val="34"/>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Recruit SALT (Speech and Language Therapy) capacity to strengthen early intervention and specialist support.</w:t>
                      </w:r>
                    </w:p>
                    <w:p w14:paraId="3AEB9A35" w14:textId="77777777" w:rsidR="001C5D2D" w:rsidRPr="006744C7" w:rsidRDefault="001C5D2D" w:rsidP="001C5D2D">
                      <w:pPr>
                        <w:spacing w:after="0" w:line="240" w:lineRule="auto"/>
                        <w:ind w:left="720"/>
                        <w:rPr>
                          <w:rFonts w:ascii="Arial" w:eastAsiaTheme="minorHAnsi" w:hAnsi="Arial" w:cs="Arial"/>
                          <w:sz w:val="20"/>
                          <w:szCs w:val="20"/>
                          <w:lang w:eastAsia="en-US"/>
                        </w:rPr>
                      </w:pPr>
                    </w:p>
                    <w:p w14:paraId="6D07AD85" w14:textId="1A271552" w:rsidR="009851BC" w:rsidRPr="006744C7" w:rsidRDefault="006744C7" w:rsidP="006744C7">
                      <w:pPr>
                        <w:spacing w:after="0" w:line="240" w:lineRule="auto"/>
                        <w:rPr>
                          <w:rFonts w:ascii="Arial" w:eastAsiaTheme="minorHAnsi" w:hAnsi="Arial" w:cs="Arial"/>
                          <w:b/>
                          <w:bCs/>
                          <w:sz w:val="20"/>
                          <w:szCs w:val="20"/>
                          <w:lang w:eastAsia="en-US"/>
                        </w:rPr>
                      </w:pPr>
                      <w:r w:rsidRPr="006744C7">
                        <w:rPr>
                          <w:rFonts w:ascii="Arial" w:eastAsiaTheme="minorHAnsi" w:hAnsi="Arial" w:cs="Arial"/>
                          <w:b/>
                          <w:bCs/>
                          <w:sz w:val="20"/>
                          <w:szCs w:val="20"/>
                          <w:lang w:eastAsia="en-US"/>
                        </w:rPr>
                        <w:t>Audits, Quality Assurance &amp; Data</w:t>
                      </w:r>
                    </w:p>
                    <w:p w14:paraId="5DF7BA2E" w14:textId="77777777" w:rsidR="006744C7" w:rsidRPr="006744C7" w:rsidRDefault="006744C7" w:rsidP="006744C7">
                      <w:pPr>
                        <w:numPr>
                          <w:ilvl w:val="0"/>
                          <w:numId w:val="35"/>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Conduct a full audit of current training offers, the Reach Offer, Emotionally Based School Avoidance support, Horizons, and available menus of support.</w:t>
                      </w:r>
                    </w:p>
                    <w:p w14:paraId="03AE605D" w14:textId="77777777" w:rsidR="006744C7" w:rsidRPr="006744C7" w:rsidRDefault="006744C7" w:rsidP="006744C7">
                      <w:pPr>
                        <w:numPr>
                          <w:ilvl w:val="0"/>
                          <w:numId w:val="35"/>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Complete a full audit of current support and training, with transparent monthly data sharing.</w:t>
                      </w:r>
                    </w:p>
                    <w:p w14:paraId="2EBF7EA2" w14:textId="77777777" w:rsidR="00E730AA" w:rsidRPr="003A3F3A" w:rsidRDefault="00E730AA" w:rsidP="006E4050">
                      <w:pPr>
                        <w:spacing w:after="0" w:line="240" w:lineRule="auto"/>
                        <w:rPr>
                          <w:rFonts w:ascii="Arial" w:hAnsi="Arial" w:cs="Arial"/>
                          <w:noProof/>
                          <w:sz w:val="20"/>
                          <w:szCs w:val="20"/>
                        </w:rPr>
                      </w:pPr>
                    </w:p>
                    <w:p w14:paraId="33D9935E" w14:textId="77777777" w:rsidR="006E4050" w:rsidRDefault="006E4050" w:rsidP="006E4050">
                      <w:pPr>
                        <w:spacing w:after="0" w:line="240" w:lineRule="auto"/>
                        <w:rPr>
                          <w:noProof/>
                        </w:rPr>
                      </w:pPr>
                    </w:p>
                    <w:p w14:paraId="3CF7399E" w14:textId="77777777" w:rsidR="006E4050" w:rsidRDefault="006E4050" w:rsidP="006E4050">
                      <w:pPr>
                        <w:rPr>
                          <w:noProof/>
                        </w:rPr>
                      </w:pPr>
                      <w:r>
                        <w:rPr>
                          <w:noProof/>
                        </w:rPr>
                        <w:t xml:space="preserve">                                           </w:t>
                      </w:r>
                    </w:p>
                    <w:p w14:paraId="736A2C46" w14:textId="77777777" w:rsidR="006E4050" w:rsidRPr="00631D4F" w:rsidRDefault="006E4050" w:rsidP="006E4050">
                      <w:pPr>
                        <w:rPr>
                          <w:noProof/>
                        </w:rPr>
                      </w:pPr>
                    </w:p>
                  </w:txbxContent>
                </v:textbox>
                <w10:wrap type="square" side="largest" anchorx="page" anchory="page"/>
              </v:shape>
            </w:pict>
          </mc:Fallback>
        </mc:AlternateContent>
      </w:r>
      <w:r>
        <w:rPr>
          <w:noProof/>
        </w:rPr>
        <mc:AlternateContent>
          <mc:Choice Requires="wps">
            <w:drawing>
              <wp:anchor distT="45720" distB="45720" distL="114300" distR="114300" simplePos="0" relativeHeight="251742720" behindDoc="1" locked="0" layoutInCell="1" allowOverlap="1" wp14:anchorId="78CCACB1" wp14:editId="45B71EE2">
                <wp:simplePos x="0" y="0"/>
                <wp:positionH relativeFrom="page">
                  <wp:align>left</wp:align>
                </wp:positionH>
                <wp:positionV relativeFrom="page">
                  <wp:posOffset>7010400</wp:posOffset>
                </wp:positionV>
                <wp:extent cx="11587480" cy="561975"/>
                <wp:effectExtent l="0" t="0" r="0" b="9525"/>
                <wp:wrapTight wrapText="bothSides">
                  <wp:wrapPolygon edited="0">
                    <wp:start x="0" y="0"/>
                    <wp:lineTo x="0" y="21234"/>
                    <wp:lineTo x="21555" y="21234"/>
                    <wp:lineTo x="21555" y="0"/>
                    <wp:lineTo x="0" y="0"/>
                  </wp:wrapPolygon>
                </wp:wrapTight>
                <wp:docPr id="179122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7480" cy="561975"/>
                        </a:xfrm>
                        <a:prstGeom prst="rect">
                          <a:avLst/>
                        </a:prstGeom>
                        <a:solidFill>
                          <a:srgbClr val="082654"/>
                        </a:solidFill>
                        <a:ln w="9525">
                          <a:noFill/>
                          <a:miter lim="800000"/>
                          <a:headEnd/>
                          <a:tailEnd/>
                        </a:ln>
                      </wps:spPr>
                      <wps:txbx>
                        <w:txbxContent>
                          <w:p w14:paraId="2E77063D" w14:textId="77777777" w:rsidR="00E477DA" w:rsidRPr="00FD7CD4" w:rsidRDefault="00E477DA" w:rsidP="00E477DA">
                            <w:pPr>
                              <w:rPr>
                                <w:b/>
                                <w:bCs/>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CACB1" id="_x0000_s1033" type="#_x0000_t202" style="position:absolute;margin-left:0;margin-top:552pt;width:912.4pt;height:44.25pt;z-index:-251573760;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" fillcolor="#082654" stroked="f">
                <v:textbox>
                  <w:txbxContent>
                    <w:p w14:paraId="2E77063D" w14:textId="77777777" w:rsidR="00E477DA" w:rsidRPr="00FD7CD4" w:rsidRDefault="00E477DA" w:rsidP="00E477DA">
                      <w:pPr>
                        <w:rPr>
                          <w:b/>
                          <w:bCs/>
                          <w:color w:val="FFFFFF" w:themeColor="background1"/>
                          <w:sz w:val="32"/>
                          <w:szCs w:val="32"/>
                        </w:rPr>
                      </w:pPr>
                    </w:p>
                  </w:txbxContent>
                </v:textbox>
                <w10:wrap type="tight" anchorx="page" anchory="page"/>
              </v:shape>
            </w:pict>
          </mc:Fallback>
        </mc:AlternateContent>
      </w:r>
      <w:r>
        <w:rPr>
          <w:noProof/>
        </w:rPr>
        <w:drawing>
          <wp:anchor distT="0" distB="0" distL="114300" distR="114300" simplePos="0" relativeHeight="251697664" behindDoc="1" locked="0" layoutInCell="1" allowOverlap="1" wp14:anchorId="702DFDE0" wp14:editId="34AE28B5">
            <wp:simplePos x="0" y="0"/>
            <wp:positionH relativeFrom="page">
              <wp:posOffset>-38100</wp:posOffset>
            </wp:positionH>
            <wp:positionV relativeFrom="page">
              <wp:posOffset>6350</wp:posOffset>
            </wp:positionV>
            <wp:extent cx="10731500" cy="1095375"/>
            <wp:effectExtent l="0" t="0" r="0" b="9525"/>
            <wp:wrapTight wrapText="bothSides">
              <wp:wrapPolygon edited="0">
                <wp:start x="0" y="0"/>
                <wp:lineTo x="0" y="21412"/>
                <wp:lineTo x="21549" y="21412"/>
                <wp:lineTo x="21549" y="0"/>
                <wp:lineTo x="0" y="0"/>
              </wp:wrapPolygon>
            </wp:wrapTight>
            <wp:docPr id="505048439" name="Picture 1" descr="A screenshot of a whit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98867" name="Picture 1" descr="A screenshot of a white screen&#10;&#10;AI-generated content may be incorrect."/>
                    <pic:cNvPicPr/>
                  </pic:nvPicPr>
                  <pic:blipFill rotWithShape="1">
                    <a:blip r:embed="rId13">
                      <a:extLst>
                        <a:ext uri="{28A0092B-C50C-407E-A947-70E740481C1C}">
                          <a14:useLocalDpi xmlns:a14="http://schemas.microsoft.com/office/drawing/2010/main" val="0"/>
                        </a:ext>
                      </a:extLst>
                    </a:blip>
                    <a:srcRect b="85479"/>
                    <a:stretch/>
                  </pic:blipFill>
                  <pic:spPr bwMode="auto">
                    <a:xfrm>
                      <a:off x="0" y="0"/>
                      <a:ext cx="10731500" cy="1095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571712" behindDoc="1" locked="0" layoutInCell="1" allowOverlap="1" wp14:anchorId="40235096" wp14:editId="12150E81">
                <wp:simplePos x="0" y="0"/>
                <wp:positionH relativeFrom="margin">
                  <wp:posOffset>-768350</wp:posOffset>
                </wp:positionH>
                <wp:positionV relativeFrom="margin">
                  <wp:posOffset>381000</wp:posOffset>
                </wp:positionV>
                <wp:extent cx="10369550" cy="466725"/>
                <wp:effectExtent l="0" t="0" r="0" b="9525"/>
                <wp:wrapTight wrapText="bothSides">
                  <wp:wrapPolygon edited="0">
                    <wp:start x="0" y="0"/>
                    <wp:lineTo x="0" y="21159"/>
                    <wp:lineTo x="21547" y="21159"/>
                    <wp:lineTo x="21547" y="0"/>
                    <wp:lineTo x="0" y="0"/>
                  </wp:wrapPolygon>
                </wp:wrapTight>
                <wp:docPr id="478424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0" cy="466725"/>
                        </a:xfrm>
                        <a:prstGeom prst="rect">
                          <a:avLst/>
                        </a:prstGeom>
                        <a:solidFill>
                          <a:srgbClr val="A126B5"/>
                        </a:solidFill>
                        <a:ln w="9525">
                          <a:noFill/>
                          <a:miter lim="800000"/>
                          <a:headEnd/>
                          <a:tailEnd/>
                        </a:ln>
                      </wps:spPr>
                      <wps:txbx>
                        <w:txbxContent>
                          <w:p w14:paraId="19FE4D06" w14:textId="77777777" w:rsidR="0088380E" w:rsidRPr="00FD7CD4" w:rsidRDefault="0088380E" w:rsidP="00956D0D">
                            <w:pPr>
                              <w:rPr>
                                <w:b/>
                                <w:bCs/>
                                <w:color w:val="FFFFFF" w:themeColor="background1"/>
                                <w:sz w:val="32"/>
                                <w:szCs w:val="32"/>
                              </w:rPr>
                            </w:pPr>
                            <w:r w:rsidRPr="00FD7CD4">
                              <w:rPr>
                                <w:b/>
                                <w:bCs/>
                                <w:color w:val="FFFFFF" w:themeColor="background1"/>
                                <w:sz w:val="32"/>
                                <w:szCs w:val="32"/>
                              </w:rPr>
                              <w:t>A</w:t>
                            </w:r>
                            <w:r>
                              <w:rPr>
                                <w:b/>
                                <w:bCs/>
                                <w:color w:val="FFFFFF" w:themeColor="background1"/>
                                <w:sz w:val="32"/>
                                <w:szCs w:val="32"/>
                              </w:rPr>
                              <w:t>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235096" id="_x0000_s1034" type="#_x0000_t202" style="position:absolute;margin-left:-60.5pt;margin-top:30pt;width:816.5pt;height:36.75pt;z-index:-251744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" fillcolor="#a126b5" stroked="f">
                <v:textbox>
                  <w:txbxContent>
                    <w:p w14:paraId="19FE4D06" w14:textId="77777777" w:rsidR="0088380E" w:rsidRPr="00FD7CD4" w:rsidRDefault="0088380E" w:rsidP="00956D0D">
                      <w:pPr>
                        <w:rPr>
                          <w:b/>
                          <w:bCs/>
                          <w:color w:val="FFFFFF" w:themeColor="background1"/>
                          <w:sz w:val="32"/>
                          <w:szCs w:val="32"/>
                        </w:rPr>
                      </w:pPr>
                      <w:r w:rsidRPr="00FD7CD4">
                        <w:rPr>
                          <w:b/>
                          <w:bCs/>
                          <w:color w:val="FFFFFF" w:themeColor="background1"/>
                          <w:sz w:val="32"/>
                          <w:szCs w:val="32"/>
                        </w:rPr>
                        <w:t>A</w:t>
                      </w:r>
                      <w:r>
                        <w:rPr>
                          <w:b/>
                          <w:bCs/>
                          <w:color w:val="FFFFFF" w:themeColor="background1"/>
                          <w:sz w:val="32"/>
                          <w:szCs w:val="32"/>
                        </w:rPr>
                        <w:t>ctivities</w:t>
                      </w:r>
                    </w:p>
                  </w:txbxContent>
                </v:textbox>
                <w10:wrap type="tight" anchorx="margin" anchory="margin"/>
              </v:shape>
            </w:pict>
          </mc:Fallback>
        </mc:AlternateContent>
      </w:r>
    </w:p>
    <w:p w14:paraId="4754BD40" w14:textId="66D7089E" w:rsidR="002E2832" w:rsidRDefault="009D436A">
      <w:r>
        <w:rPr>
          <w:noProof/>
        </w:rPr>
        <w:lastRenderedPageBreak/>
        <mc:AlternateContent>
          <mc:Choice Requires="wps">
            <w:drawing>
              <wp:anchor distT="0" distB="0" distL="114300" distR="114300" simplePos="0" relativeHeight="251769344" behindDoc="0" locked="0" layoutInCell="1" allowOverlap="1" wp14:anchorId="4C3195A0" wp14:editId="1F64940A">
                <wp:simplePos x="0" y="0"/>
                <wp:positionH relativeFrom="page">
                  <wp:posOffset>133350</wp:posOffset>
                </wp:positionH>
                <wp:positionV relativeFrom="page">
                  <wp:posOffset>1724025</wp:posOffset>
                </wp:positionV>
                <wp:extent cx="5010150" cy="5172075"/>
                <wp:effectExtent l="0" t="0" r="19050" b="28575"/>
                <wp:wrapSquare wrapText="largest"/>
                <wp:docPr id="993442594" name="Text Box 1"/>
                <wp:cNvGraphicFramePr/>
                <a:graphic xmlns:a="http://schemas.openxmlformats.org/drawingml/2006/main">
                  <a:graphicData uri="http://schemas.microsoft.com/office/word/2010/wordprocessingShape">
                    <wps:wsp>
                      <wps:cNvSpPr txBox="1"/>
                      <wps:spPr>
                        <a:xfrm>
                          <a:off x="0" y="0"/>
                          <a:ext cx="5010150" cy="5172075"/>
                        </a:xfrm>
                        <a:prstGeom prst="rect">
                          <a:avLst/>
                        </a:prstGeom>
                        <a:noFill/>
                        <a:ln w="6350">
                          <a:solidFill>
                            <a:prstClr val="black"/>
                          </a:solidFill>
                        </a:ln>
                      </wps:spPr>
                      <wps:txbx>
                        <w:txbxContent>
                          <w:p w14:paraId="0F360542" w14:textId="77777777" w:rsidR="00F82D5A" w:rsidRPr="00F82D5A" w:rsidRDefault="00F82D5A" w:rsidP="00F82D5A">
                            <w:pPr>
                              <w:spacing w:after="0" w:line="240" w:lineRule="auto"/>
                              <w:rPr>
                                <w:b/>
                                <w:bCs/>
                                <w:noProof/>
                                <w:sz w:val="20"/>
                                <w:szCs w:val="20"/>
                              </w:rPr>
                            </w:pPr>
                            <w:r w:rsidRPr="00F82D5A">
                              <w:rPr>
                                <w:b/>
                                <w:bCs/>
                                <w:noProof/>
                                <w:sz w:val="20"/>
                                <w:szCs w:val="20"/>
                              </w:rPr>
                              <w:t>Strong Collaboration &amp; Shared Practice</w:t>
                            </w:r>
                          </w:p>
                          <w:p w14:paraId="26746C33" w14:textId="77777777" w:rsidR="00F82D5A" w:rsidRPr="00F82D5A" w:rsidRDefault="00F82D5A" w:rsidP="00F82D5A">
                            <w:pPr>
                              <w:spacing w:after="0" w:line="240" w:lineRule="auto"/>
                              <w:rPr>
                                <w:noProof/>
                                <w:sz w:val="20"/>
                                <w:szCs w:val="20"/>
                              </w:rPr>
                            </w:pPr>
                            <w:r w:rsidRPr="00F82D5A">
                              <w:rPr>
                                <w:noProof/>
                                <w:sz w:val="20"/>
                                <w:szCs w:val="20"/>
                              </w:rPr>
                              <w:t xml:space="preserve">Across all events, respondents praised the clear focus on working jointly with staff, families, partners and young people. The Graduated Approach document was seen as establishing a </w:t>
                            </w:r>
                            <w:r w:rsidRPr="00F82D5A">
                              <w:rPr>
                                <w:b/>
                                <w:bCs/>
                                <w:noProof/>
                                <w:sz w:val="20"/>
                                <w:szCs w:val="20"/>
                              </w:rPr>
                              <w:t>shared language and consistent framework</w:t>
                            </w:r>
                            <w:r w:rsidRPr="00F82D5A">
                              <w:rPr>
                                <w:noProof/>
                                <w:sz w:val="20"/>
                                <w:szCs w:val="20"/>
                              </w:rPr>
                              <w:t xml:space="preserve"> across schools and services. Conferences and careers events also enabled valuable networking and professional dialogue.</w:t>
                            </w:r>
                          </w:p>
                          <w:p w14:paraId="1809370E" w14:textId="77777777" w:rsidR="00F82D5A" w:rsidRPr="00F82D5A" w:rsidRDefault="00F82D5A" w:rsidP="00F82D5A">
                            <w:pPr>
                              <w:spacing w:after="0" w:line="240" w:lineRule="auto"/>
                              <w:rPr>
                                <w:noProof/>
                                <w:sz w:val="20"/>
                                <w:szCs w:val="20"/>
                              </w:rPr>
                            </w:pPr>
                          </w:p>
                          <w:p w14:paraId="026C1D49" w14:textId="77777777" w:rsidR="00F82D5A" w:rsidRPr="00F82D5A" w:rsidRDefault="00F82D5A" w:rsidP="00F82D5A">
                            <w:pPr>
                              <w:spacing w:after="0" w:line="240" w:lineRule="auto"/>
                              <w:rPr>
                                <w:b/>
                                <w:bCs/>
                                <w:noProof/>
                                <w:sz w:val="20"/>
                                <w:szCs w:val="20"/>
                              </w:rPr>
                            </w:pPr>
                            <w:r w:rsidRPr="00F82D5A">
                              <w:rPr>
                                <w:b/>
                                <w:bCs/>
                                <w:noProof/>
                                <w:sz w:val="20"/>
                                <w:szCs w:val="20"/>
                              </w:rPr>
                              <w:t>High-Quality CPD &amp; Practical Learning</w:t>
                            </w:r>
                          </w:p>
                          <w:p w14:paraId="08AC2B33" w14:textId="77777777" w:rsidR="00F82D5A" w:rsidRPr="00F82D5A" w:rsidRDefault="00F82D5A" w:rsidP="00F82D5A">
                            <w:pPr>
                              <w:spacing w:after="0" w:line="240" w:lineRule="auto"/>
                              <w:rPr>
                                <w:noProof/>
                                <w:sz w:val="20"/>
                                <w:szCs w:val="20"/>
                              </w:rPr>
                            </w:pPr>
                            <w:r w:rsidRPr="00F82D5A">
                              <w:rPr>
                                <w:noProof/>
                                <w:sz w:val="20"/>
                                <w:szCs w:val="20"/>
                              </w:rPr>
                              <w:t xml:space="preserve">The Inclusive Practice Conferences were especially well received, with staff reporting </w:t>
                            </w:r>
                            <w:r w:rsidRPr="00F82D5A">
                              <w:rPr>
                                <w:b/>
                                <w:bCs/>
                                <w:noProof/>
                                <w:sz w:val="20"/>
                                <w:szCs w:val="20"/>
                              </w:rPr>
                              <w:t>increased understanding of inclusion</w:t>
                            </w:r>
                            <w:r w:rsidRPr="00F82D5A">
                              <w:rPr>
                                <w:noProof/>
                                <w:sz w:val="20"/>
                                <w:szCs w:val="20"/>
                              </w:rPr>
                              <w:t>, executive functioning, adaptive teaching, neurodiversity-affirming practice, and relational approaches. Attendees valued the practical resources, padlets, toolkits and examples they could take back to their settings.</w:t>
                            </w:r>
                          </w:p>
                          <w:p w14:paraId="5856C8D6" w14:textId="77777777" w:rsidR="00F82D5A" w:rsidRPr="00F82D5A" w:rsidRDefault="00F82D5A" w:rsidP="00F82D5A">
                            <w:pPr>
                              <w:spacing w:after="0" w:line="240" w:lineRule="auto"/>
                              <w:rPr>
                                <w:noProof/>
                                <w:sz w:val="20"/>
                                <w:szCs w:val="20"/>
                              </w:rPr>
                            </w:pPr>
                          </w:p>
                          <w:p w14:paraId="6E4F0360" w14:textId="77777777" w:rsidR="00F82D5A" w:rsidRPr="00F82D5A" w:rsidRDefault="00F82D5A" w:rsidP="00F82D5A">
                            <w:pPr>
                              <w:spacing w:after="0" w:line="240" w:lineRule="auto"/>
                              <w:rPr>
                                <w:noProof/>
                                <w:sz w:val="20"/>
                                <w:szCs w:val="20"/>
                              </w:rPr>
                            </w:pPr>
                            <w:r w:rsidRPr="00F82D5A">
                              <w:rPr>
                                <w:noProof/>
                                <w:sz w:val="20"/>
                                <w:szCs w:val="20"/>
                              </w:rPr>
                              <w:t xml:space="preserve">Similarly, the SEND Futures event provided families with </w:t>
                            </w:r>
                            <w:r w:rsidRPr="00F82D5A">
                              <w:rPr>
                                <w:b/>
                                <w:bCs/>
                                <w:noProof/>
                                <w:sz w:val="20"/>
                                <w:szCs w:val="20"/>
                              </w:rPr>
                              <w:t>clear, accessible information</w:t>
                            </w:r>
                            <w:r w:rsidRPr="00F82D5A">
                              <w:rPr>
                                <w:noProof/>
                                <w:sz w:val="20"/>
                                <w:szCs w:val="20"/>
                              </w:rPr>
                              <w:t xml:space="preserve"> about pathways, careers, and support opportunities, helping them plan for adulthood.</w:t>
                            </w:r>
                          </w:p>
                          <w:p w14:paraId="685B166B" w14:textId="77777777" w:rsidR="00E477DA" w:rsidRDefault="00E477DA" w:rsidP="00E477DA">
                            <w:pPr>
                              <w:spacing w:after="0" w:line="240" w:lineRule="auto"/>
                              <w:rPr>
                                <w:noProof/>
                              </w:rPr>
                            </w:pPr>
                          </w:p>
                          <w:p w14:paraId="1B4FB07C" w14:textId="77777777" w:rsidR="00F82D5A" w:rsidRPr="00F82D5A" w:rsidRDefault="00F82D5A" w:rsidP="00F82D5A">
                            <w:pPr>
                              <w:pStyle w:val="NoSpacing"/>
                              <w:rPr>
                                <w:b/>
                                <w:bCs/>
                                <w:noProof/>
                                <w:sz w:val="20"/>
                                <w:szCs w:val="20"/>
                              </w:rPr>
                            </w:pPr>
                            <w:r w:rsidRPr="00F82D5A">
                              <w:rPr>
                                <w:b/>
                                <w:bCs/>
                                <w:noProof/>
                                <w:sz w:val="20"/>
                                <w:szCs w:val="20"/>
                              </w:rPr>
                              <w:t>Further Training &amp; Implementation Support</w:t>
                            </w:r>
                          </w:p>
                          <w:p w14:paraId="50E023B1" w14:textId="4224DD6F" w:rsidR="00F82D5A" w:rsidRPr="00F82D5A" w:rsidRDefault="00F82D5A" w:rsidP="00F82D5A">
                            <w:pPr>
                              <w:pStyle w:val="NoSpacing"/>
                              <w:rPr>
                                <w:noProof/>
                                <w:sz w:val="20"/>
                                <w:szCs w:val="20"/>
                              </w:rPr>
                            </w:pPr>
                            <w:r w:rsidRPr="00F82D5A">
                              <w:rPr>
                                <w:noProof/>
                                <w:sz w:val="20"/>
                                <w:szCs w:val="20"/>
                              </w:rPr>
                              <w:t>Although guidance and CPD were valued, attendees requested additional training—particularly:</w:t>
                            </w:r>
                          </w:p>
                          <w:p w14:paraId="41C613C5" w14:textId="77777777" w:rsidR="00F82D5A" w:rsidRPr="00F82D5A" w:rsidRDefault="00F82D5A" w:rsidP="00F82D5A">
                            <w:pPr>
                              <w:pStyle w:val="NoSpacing"/>
                              <w:numPr>
                                <w:ilvl w:val="0"/>
                                <w:numId w:val="43"/>
                              </w:numPr>
                              <w:rPr>
                                <w:noProof/>
                                <w:sz w:val="20"/>
                                <w:szCs w:val="20"/>
                              </w:rPr>
                            </w:pPr>
                            <w:r w:rsidRPr="00F82D5A">
                              <w:rPr>
                                <w:noProof/>
                                <w:sz w:val="20"/>
                                <w:szCs w:val="20"/>
                              </w:rPr>
                              <w:t>More depth on using the Graduated Approach in practice</w:t>
                            </w:r>
                          </w:p>
                          <w:p w14:paraId="66F13791" w14:textId="77777777" w:rsidR="00F82D5A" w:rsidRPr="00F82D5A" w:rsidRDefault="00F82D5A" w:rsidP="00F82D5A">
                            <w:pPr>
                              <w:pStyle w:val="NoSpacing"/>
                              <w:numPr>
                                <w:ilvl w:val="0"/>
                                <w:numId w:val="43"/>
                              </w:numPr>
                              <w:rPr>
                                <w:noProof/>
                                <w:sz w:val="20"/>
                                <w:szCs w:val="20"/>
                              </w:rPr>
                            </w:pPr>
                            <w:r w:rsidRPr="00F82D5A">
                              <w:rPr>
                                <w:noProof/>
                                <w:sz w:val="20"/>
                                <w:szCs w:val="20"/>
                              </w:rPr>
                              <w:t>Early Years</w:t>
                            </w:r>
                            <w:r w:rsidRPr="00F82D5A">
                              <w:rPr>
                                <w:noProof/>
                                <w:sz w:val="20"/>
                                <w:szCs w:val="20"/>
                              </w:rPr>
                              <w:noBreakHyphen/>
                              <w:t>specific support</w:t>
                            </w:r>
                          </w:p>
                          <w:p w14:paraId="4EEDAF0F" w14:textId="77DDB7EB" w:rsidR="00F82D5A" w:rsidRPr="00F82D5A" w:rsidRDefault="00F82D5A" w:rsidP="00F82D5A">
                            <w:pPr>
                              <w:pStyle w:val="NoSpacing"/>
                              <w:numPr>
                                <w:ilvl w:val="0"/>
                                <w:numId w:val="43"/>
                              </w:numPr>
                              <w:rPr>
                                <w:noProof/>
                                <w:sz w:val="20"/>
                                <w:szCs w:val="20"/>
                              </w:rPr>
                            </w:pPr>
                            <w:r w:rsidRPr="00F82D5A">
                              <w:rPr>
                                <w:noProof/>
                                <w:sz w:val="20"/>
                                <w:szCs w:val="20"/>
                              </w:rPr>
                              <w:t>Alignment to existing assessment tools (e.g., Progression Steps, B</w:t>
                            </w:r>
                            <w:r w:rsidRPr="00F82D5A">
                              <w:rPr>
                                <w:noProof/>
                                <w:sz w:val="20"/>
                                <w:szCs w:val="20"/>
                              </w:rPr>
                              <w:noBreakHyphen/>
                              <w:t>Squared)</w:t>
                            </w:r>
                          </w:p>
                          <w:p w14:paraId="0F61B62F" w14:textId="77777777" w:rsidR="00F82D5A" w:rsidRDefault="00F82D5A" w:rsidP="00F82D5A">
                            <w:pPr>
                              <w:pStyle w:val="NoSpacing"/>
                              <w:numPr>
                                <w:ilvl w:val="0"/>
                                <w:numId w:val="43"/>
                              </w:numPr>
                              <w:rPr>
                                <w:noProof/>
                                <w:sz w:val="20"/>
                                <w:szCs w:val="20"/>
                              </w:rPr>
                            </w:pPr>
                            <w:r w:rsidRPr="00F82D5A">
                              <w:rPr>
                                <w:noProof/>
                                <w:sz w:val="20"/>
                                <w:szCs w:val="20"/>
                              </w:rPr>
                              <w:t>More sector</w:t>
                            </w:r>
                            <w:r w:rsidRPr="00F82D5A">
                              <w:rPr>
                                <w:noProof/>
                                <w:sz w:val="20"/>
                                <w:szCs w:val="20"/>
                              </w:rPr>
                              <w:noBreakHyphen/>
                              <w:t>specific sessions for Post</w:t>
                            </w:r>
                            <w:r w:rsidRPr="00F82D5A">
                              <w:rPr>
                                <w:noProof/>
                                <w:sz w:val="20"/>
                                <w:szCs w:val="20"/>
                              </w:rPr>
                              <w:noBreakHyphen/>
                              <w:t>16 and specialist settings</w:t>
                            </w:r>
                          </w:p>
                          <w:p w14:paraId="33DE27AE" w14:textId="77777777" w:rsidR="00F82D5A" w:rsidRDefault="00F82D5A" w:rsidP="00F82D5A">
                            <w:pPr>
                              <w:pStyle w:val="NoSpacing"/>
                              <w:rPr>
                                <w:noProof/>
                                <w:sz w:val="20"/>
                                <w:szCs w:val="20"/>
                              </w:rPr>
                            </w:pPr>
                          </w:p>
                          <w:p w14:paraId="07F1D1CA" w14:textId="77777777" w:rsidR="00F82D5A" w:rsidRDefault="00F82D5A" w:rsidP="00F82D5A">
                            <w:pPr>
                              <w:pStyle w:val="NoSpacing"/>
                              <w:rPr>
                                <w:noProof/>
                                <w:sz w:val="20"/>
                                <w:szCs w:val="20"/>
                              </w:rPr>
                            </w:pPr>
                            <w:r w:rsidRPr="00F82D5A">
                              <w:rPr>
                                <w:noProof/>
                                <w:sz w:val="20"/>
                                <w:szCs w:val="20"/>
                              </w:rPr>
                              <w:t>Across all feedback sources, stakeholders report increasing confidence, stronger system alignment, and more consistent inclusive practice across Wakefield.</w:t>
                            </w:r>
                            <w:r>
                              <w:rPr>
                                <w:noProof/>
                                <w:sz w:val="20"/>
                                <w:szCs w:val="20"/>
                              </w:rPr>
                              <w:t xml:space="preserve"> </w:t>
                            </w:r>
                          </w:p>
                          <w:p w14:paraId="0C626A81" w14:textId="77777777" w:rsidR="00F82D5A" w:rsidRDefault="00F82D5A" w:rsidP="00F82D5A">
                            <w:pPr>
                              <w:pStyle w:val="NoSpacing"/>
                              <w:rPr>
                                <w:noProof/>
                                <w:sz w:val="20"/>
                                <w:szCs w:val="20"/>
                              </w:rPr>
                            </w:pPr>
                          </w:p>
                          <w:p w14:paraId="25CE009A" w14:textId="2F9C0FF5" w:rsidR="00F82D5A" w:rsidRPr="00F82D5A" w:rsidRDefault="00F82D5A" w:rsidP="00F82D5A">
                            <w:pPr>
                              <w:pStyle w:val="NoSpacing"/>
                              <w:rPr>
                                <w:noProof/>
                                <w:sz w:val="20"/>
                                <w:szCs w:val="20"/>
                              </w:rPr>
                            </w:pPr>
                            <w:r w:rsidRPr="00F82D5A">
                              <w:rPr>
                                <w:noProof/>
                                <w:sz w:val="20"/>
                                <w:szCs w:val="20"/>
                              </w:rPr>
                              <w:t>Overall, the response</w:t>
                            </w:r>
                            <w:r>
                              <w:rPr>
                                <w:noProof/>
                                <w:sz w:val="20"/>
                                <w:szCs w:val="20"/>
                              </w:rPr>
                              <w:t>s</w:t>
                            </w:r>
                            <w:r w:rsidRPr="00F82D5A">
                              <w:rPr>
                                <w:noProof/>
                                <w:sz w:val="20"/>
                                <w:szCs w:val="20"/>
                              </w:rPr>
                              <w:t xml:space="preserve"> confirm strong endorsement of Wakefield’s direction of travel in inclusive education and a shared commitment to sustaining and deepening this progress.</w:t>
                            </w:r>
                          </w:p>
                          <w:p w14:paraId="632C1DDC" w14:textId="6AF9DDD3" w:rsidR="00F82D5A" w:rsidRPr="00F82D5A" w:rsidRDefault="00F82D5A" w:rsidP="00F82D5A">
                            <w:pPr>
                              <w:pStyle w:val="NoSpacing"/>
                              <w:rPr>
                                <w:noProof/>
                                <w:sz w:val="20"/>
                                <w:szCs w:val="20"/>
                              </w:rPr>
                            </w:pPr>
                          </w:p>
                          <w:p w14:paraId="13E084AD" w14:textId="77777777" w:rsidR="00F82D5A" w:rsidRPr="00F82D5A" w:rsidRDefault="00F82D5A" w:rsidP="00F82D5A">
                            <w:pPr>
                              <w:pStyle w:val="NoSpacing"/>
                              <w:rPr>
                                <w:noProof/>
                                <w:sz w:val="20"/>
                                <w:szCs w:val="20"/>
                              </w:rPr>
                            </w:pPr>
                          </w:p>
                          <w:p w14:paraId="09780641" w14:textId="3296D37C" w:rsidR="00E477DA" w:rsidRDefault="00E477DA" w:rsidP="00E477DA">
                            <w:pPr>
                              <w:rPr>
                                <w:noProof/>
                              </w:rPr>
                            </w:pPr>
                            <w:r>
                              <w:rPr>
                                <w:noProof/>
                              </w:rPr>
                              <w:t xml:space="preserve">                                          </w:t>
                            </w:r>
                          </w:p>
                          <w:p w14:paraId="5C9496FF" w14:textId="77777777" w:rsidR="00E477DA" w:rsidRDefault="00E477DA" w:rsidP="00E477DA">
                            <w:pPr>
                              <w:spacing w:after="0" w:line="240" w:lineRule="auto"/>
                              <w:rPr>
                                <w:noProof/>
                              </w:rPr>
                            </w:pPr>
                          </w:p>
                          <w:p w14:paraId="4B7194FE" w14:textId="77777777" w:rsidR="00E477DA" w:rsidRPr="00631D4F" w:rsidRDefault="00E477DA" w:rsidP="00E477DA">
                            <w:pPr>
                              <w:spacing w:after="0" w:line="240" w:lineRule="auto"/>
                              <w:rPr>
                                <w:noProof/>
                              </w:rPr>
                            </w:pPr>
                            <w:r>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195A0" id="_x0000_s1035" type="#_x0000_t202" style="position:absolute;margin-left:10.5pt;margin-top:135.75pt;width:394.5pt;height:407.25pt;z-index:25176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" filled="f" strokeweight=".5pt">
                <v:textbox>
                  <w:txbxContent>
                    <w:p w14:paraId="0F360542" w14:textId="77777777" w:rsidR="00F82D5A" w:rsidRPr="00F82D5A" w:rsidRDefault="00F82D5A" w:rsidP="00F82D5A">
                      <w:pPr>
                        <w:spacing w:after="0" w:line="240" w:lineRule="auto"/>
                        <w:rPr>
                          <w:b/>
                          <w:bCs/>
                          <w:noProof/>
                          <w:sz w:val="20"/>
                          <w:szCs w:val="20"/>
                        </w:rPr>
                      </w:pPr>
                      <w:r w:rsidRPr="00F82D5A">
                        <w:rPr>
                          <w:b/>
                          <w:bCs/>
                          <w:noProof/>
                          <w:sz w:val="20"/>
                          <w:szCs w:val="20"/>
                        </w:rPr>
                        <w:t>Strong Collaboration &amp; Shared Practice</w:t>
                      </w:r>
                    </w:p>
                    <w:p w14:paraId="26746C33" w14:textId="77777777" w:rsidR="00F82D5A" w:rsidRPr="00F82D5A" w:rsidRDefault="00F82D5A" w:rsidP="00F82D5A">
                      <w:pPr>
                        <w:spacing w:after="0" w:line="240" w:lineRule="auto"/>
                        <w:rPr>
                          <w:noProof/>
                          <w:sz w:val="20"/>
                          <w:szCs w:val="20"/>
                        </w:rPr>
                      </w:pPr>
                      <w:r w:rsidRPr="00F82D5A">
                        <w:rPr>
                          <w:noProof/>
                          <w:sz w:val="20"/>
                          <w:szCs w:val="20"/>
                        </w:rPr>
                        <w:t xml:space="preserve">Across all events, respondents praised the clear focus on working jointly with staff, families, partners and young people. The Graduated Approach document was seen as establishing a </w:t>
                      </w:r>
                      <w:r w:rsidRPr="00F82D5A">
                        <w:rPr>
                          <w:b/>
                          <w:bCs/>
                          <w:noProof/>
                          <w:sz w:val="20"/>
                          <w:szCs w:val="20"/>
                        </w:rPr>
                        <w:t>shared language and consistent framework</w:t>
                      </w:r>
                      <w:r w:rsidRPr="00F82D5A">
                        <w:rPr>
                          <w:noProof/>
                          <w:sz w:val="20"/>
                          <w:szCs w:val="20"/>
                        </w:rPr>
                        <w:t xml:space="preserve"> across schools and services. Conferences and careers events also enabled valuable networking and professional dialogue.</w:t>
                      </w:r>
                    </w:p>
                    <w:p w14:paraId="1809370E" w14:textId="77777777" w:rsidR="00F82D5A" w:rsidRPr="00F82D5A" w:rsidRDefault="00F82D5A" w:rsidP="00F82D5A">
                      <w:pPr>
                        <w:spacing w:after="0" w:line="240" w:lineRule="auto"/>
                        <w:rPr>
                          <w:noProof/>
                          <w:sz w:val="20"/>
                          <w:szCs w:val="20"/>
                        </w:rPr>
                      </w:pPr>
                    </w:p>
                    <w:p w14:paraId="026C1D49" w14:textId="77777777" w:rsidR="00F82D5A" w:rsidRPr="00F82D5A" w:rsidRDefault="00F82D5A" w:rsidP="00F82D5A">
                      <w:pPr>
                        <w:spacing w:after="0" w:line="240" w:lineRule="auto"/>
                        <w:rPr>
                          <w:b/>
                          <w:bCs/>
                          <w:noProof/>
                          <w:sz w:val="20"/>
                          <w:szCs w:val="20"/>
                        </w:rPr>
                      </w:pPr>
                      <w:r w:rsidRPr="00F82D5A">
                        <w:rPr>
                          <w:b/>
                          <w:bCs/>
                          <w:noProof/>
                          <w:sz w:val="20"/>
                          <w:szCs w:val="20"/>
                        </w:rPr>
                        <w:t>High-Quality CPD &amp; Practical Learning</w:t>
                      </w:r>
                    </w:p>
                    <w:p w14:paraId="08AC2B33" w14:textId="77777777" w:rsidR="00F82D5A" w:rsidRPr="00F82D5A" w:rsidRDefault="00F82D5A" w:rsidP="00F82D5A">
                      <w:pPr>
                        <w:spacing w:after="0" w:line="240" w:lineRule="auto"/>
                        <w:rPr>
                          <w:noProof/>
                          <w:sz w:val="20"/>
                          <w:szCs w:val="20"/>
                        </w:rPr>
                      </w:pPr>
                      <w:r w:rsidRPr="00F82D5A">
                        <w:rPr>
                          <w:noProof/>
                          <w:sz w:val="20"/>
                          <w:szCs w:val="20"/>
                        </w:rPr>
                        <w:t xml:space="preserve">The Inclusive Practice Conferences were especially well received, with staff reporting </w:t>
                      </w:r>
                      <w:r w:rsidRPr="00F82D5A">
                        <w:rPr>
                          <w:b/>
                          <w:bCs/>
                          <w:noProof/>
                          <w:sz w:val="20"/>
                          <w:szCs w:val="20"/>
                        </w:rPr>
                        <w:t>increased understanding of inclusion</w:t>
                      </w:r>
                      <w:r w:rsidRPr="00F82D5A">
                        <w:rPr>
                          <w:noProof/>
                          <w:sz w:val="20"/>
                          <w:szCs w:val="20"/>
                        </w:rPr>
                        <w:t>, executive functioning, adaptive teaching, neurodiversity-affirming practice, and relational approaches. Attendees valued the practical resources, padlets, toolkits and examples they could take back to their settings.</w:t>
                      </w:r>
                    </w:p>
                    <w:p w14:paraId="5856C8D6" w14:textId="77777777" w:rsidR="00F82D5A" w:rsidRPr="00F82D5A" w:rsidRDefault="00F82D5A" w:rsidP="00F82D5A">
                      <w:pPr>
                        <w:spacing w:after="0" w:line="240" w:lineRule="auto"/>
                        <w:rPr>
                          <w:noProof/>
                          <w:sz w:val="20"/>
                          <w:szCs w:val="20"/>
                        </w:rPr>
                      </w:pPr>
                    </w:p>
                    <w:p w14:paraId="6E4F0360" w14:textId="77777777" w:rsidR="00F82D5A" w:rsidRPr="00F82D5A" w:rsidRDefault="00F82D5A" w:rsidP="00F82D5A">
                      <w:pPr>
                        <w:spacing w:after="0" w:line="240" w:lineRule="auto"/>
                        <w:rPr>
                          <w:noProof/>
                          <w:sz w:val="20"/>
                          <w:szCs w:val="20"/>
                        </w:rPr>
                      </w:pPr>
                      <w:r w:rsidRPr="00F82D5A">
                        <w:rPr>
                          <w:noProof/>
                          <w:sz w:val="20"/>
                          <w:szCs w:val="20"/>
                        </w:rPr>
                        <w:t xml:space="preserve">Similarly, the SEND Futures event provided families with </w:t>
                      </w:r>
                      <w:r w:rsidRPr="00F82D5A">
                        <w:rPr>
                          <w:b/>
                          <w:bCs/>
                          <w:noProof/>
                          <w:sz w:val="20"/>
                          <w:szCs w:val="20"/>
                        </w:rPr>
                        <w:t>clear, accessible information</w:t>
                      </w:r>
                      <w:r w:rsidRPr="00F82D5A">
                        <w:rPr>
                          <w:noProof/>
                          <w:sz w:val="20"/>
                          <w:szCs w:val="20"/>
                        </w:rPr>
                        <w:t xml:space="preserve"> about pathways, careers, and support opportunities, helping them plan for adulthood.</w:t>
                      </w:r>
                    </w:p>
                    <w:p w14:paraId="685B166B" w14:textId="77777777" w:rsidR="00E477DA" w:rsidRDefault="00E477DA" w:rsidP="00E477DA">
                      <w:pPr>
                        <w:spacing w:after="0" w:line="240" w:lineRule="auto"/>
                        <w:rPr>
                          <w:noProof/>
                        </w:rPr>
                      </w:pPr>
                    </w:p>
                    <w:p w14:paraId="1B4FB07C" w14:textId="77777777" w:rsidR="00F82D5A" w:rsidRPr="00F82D5A" w:rsidRDefault="00F82D5A" w:rsidP="00F82D5A">
                      <w:pPr>
                        <w:pStyle w:val="NoSpacing"/>
                        <w:rPr>
                          <w:b/>
                          <w:bCs/>
                          <w:noProof/>
                          <w:sz w:val="20"/>
                          <w:szCs w:val="20"/>
                        </w:rPr>
                      </w:pPr>
                      <w:r w:rsidRPr="00F82D5A">
                        <w:rPr>
                          <w:b/>
                          <w:bCs/>
                          <w:noProof/>
                          <w:sz w:val="20"/>
                          <w:szCs w:val="20"/>
                        </w:rPr>
                        <w:t>Further Training &amp; Implementation Support</w:t>
                      </w:r>
                    </w:p>
                    <w:p w14:paraId="50E023B1" w14:textId="4224DD6F" w:rsidR="00F82D5A" w:rsidRPr="00F82D5A" w:rsidRDefault="00F82D5A" w:rsidP="00F82D5A">
                      <w:pPr>
                        <w:pStyle w:val="NoSpacing"/>
                        <w:rPr>
                          <w:noProof/>
                          <w:sz w:val="20"/>
                          <w:szCs w:val="20"/>
                        </w:rPr>
                      </w:pPr>
                      <w:r w:rsidRPr="00F82D5A">
                        <w:rPr>
                          <w:noProof/>
                          <w:sz w:val="20"/>
                          <w:szCs w:val="20"/>
                        </w:rPr>
                        <w:t>Although guidance and CPD were valued, attendees requested additional training—particularly:</w:t>
                      </w:r>
                    </w:p>
                    <w:p w14:paraId="41C613C5" w14:textId="77777777" w:rsidR="00F82D5A" w:rsidRPr="00F82D5A" w:rsidRDefault="00F82D5A" w:rsidP="00F82D5A">
                      <w:pPr>
                        <w:pStyle w:val="NoSpacing"/>
                        <w:numPr>
                          <w:ilvl w:val="0"/>
                          <w:numId w:val="43"/>
                        </w:numPr>
                        <w:rPr>
                          <w:noProof/>
                          <w:sz w:val="20"/>
                          <w:szCs w:val="20"/>
                        </w:rPr>
                      </w:pPr>
                      <w:r w:rsidRPr="00F82D5A">
                        <w:rPr>
                          <w:noProof/>
                          <w:sz w:val="20"/>
                          <w:szCs w:val="20"/>
                        </w:rPr>
                        <w:t>More depth on using the Graduated Approach in practice</w:t>
                      </w:r>
                    </w:p>
                    <w:p w14:paraId="66F13791" w14:textId="77777777" w:rsidR="00F82D5A" w:rsidRPr="00F82D5A" w:rsidRDefault="00F82D5A" w:rsidP="00F82D5A">
                      <w:pPr>
                        <w:pStyle w:val="NoSpacing"/>
                        <w:numPr>
                          <w:ilvl w:val="0"/>
                          <w:numId w:val="43"/>
                        </w:numPr>
                        <w:rPr>
                          <w:noProof/>
                          <w:sz w:val="20"/>
                          <w:szCs w:val="20"/>
                        </w:rPr>
                      </w:pPr>
                      <w:r w:rsidRPr="00F82D5A">
                        <w:rPr>
                          <w:noProof/>
                          <w:sz w:val="20"/>
                          <w:szCs w:val="20"/>
                        </w:rPr>
                        <w:t>Early Years</w:t>
                      </w:r>
                      <w:r w:rsidRPr="00F82D5A">
                        <w:rPr>
                          <w:noProof/>
                          <w:sz w:val="20"/>
                          <w:szCs w:val="20"/>
                        </w:rPr>
                        <w:noBreakHyphen/>
                        <w:t>specific support</w:t>
                      </w:r>
                    </w:p>
                    <w:p w14:paraId="4EEDAF0F" w14:textId="77DDB7EB" w:rsidR="00F82D5A" w:rsidRPr="00F82D5A" w:rsidRDefault="00F82D5A" w:rsidP="00F82D5A">
                      <w:pPr>
                        <w:pStyle w:val="NoSpacing"/>
                        <w:numPr>
                          <w:ilvl w:val="0"/>
                          <w:numId w:val="43"/>
                        </w:numPr>
                        <w:rPr>
                          <w:noProof/>
                          <w:sz w:val="20"/>
                          <w:szCs w:val="20"/>
                        </w:rPr>
                      </w:pPr>
                      <w:r w:rsidRPr="00F82D5A">
                        <w:rPr>
                          <w:noProof/>
                          <w:sz w:val="20"/>
                          <w:szCs w:val="20"/>
                        </w:rPr>
                        <w:t>Alignment to existing assessment tools (e.g., Progression Steps, B</w:t>
                      </w:r>
                      <w:r w:rsidRPr="00F82D5A">
                        <w:rPr>
                          <w:noProof/>
                          <w:sz w:val="20"/>
                          <w:szCs w:val="20"/>
                        </w:rPr>
                        <w:noBreakHyphen/>
                        <w:t>Squared)</w:t>
                      </w:r>
                    </w:p>
                    <w:p w14:paraId="0F61B62F" w14:textId="77777777" w:rsidR="00F82D5A" w:rsidRDefault="00F82D5A" w:rsidP="00F82D5A">
                      <w:pPr>
                        <w:pStyle w:val="NoSpacing"/>
                        <w:numPr>
                          <w:ilvl w:val="0"/>
                          <w:numId w:val="43"/>
                        </w:numPr>
                        <w:rPr>
                          <w:noProof/>
                          <w:sz w:val="20"/>
                          <w:szCs w:val="20"/>
                        </w:rPr>
                      </w:pPr>
                      <w:r w:rsidRPr="00F82D5A">
                        <w:rPr>
                          <w:noProof/>
                          <w:sz w:val="20"/>
                          <w:szCs w:val="20"/>
                        </w:rPr>
                        <w:t>More sector</w:t>
                      </w:r>
                      <w:r w:rsidRPr="00F82D5A">
                        <w:rPr>
                          <w:noProof/>
                          <w:sz w:val="20"/>
                          <w:szCs w:val="20"/>
                        </w:rPr>
                        <w:noBreakHyphen/>
                        <w:t>specific sessions for Post</w:t>
                      </w:r>
                      <w:r w:rsidRPr="00F82D5A">
                        <w:rPr>
                          <w:noProof/>
                          <w:sz w:val="20"/>
                          <w:szCs w:val="20"/>
                        </w:rPr>
                        <w:noBreakHyphen/>
                        <w:t>16 and specialist settings</w:t>
                      </w:r>
                    </w:p>
                    <w:p w14:paraId="33DE27AE" w14:textId="77777777" w:rsidR="00F82D5A" w:rsidRDefault="00F82D5A" w:rsidP="00F82D5A">
                      <w:pPr>
                        <w:pStyle w:val="NoSpacing"/>
                        <w:rPr>
                          <w:noProof/>
                          <w:sz w:val="20"/>
                          <w:szCs w:val="20"/>
                        </w:rPr>
                      </w:pPr>
                    </w:p>
                    <w:p w14:paraId="07F1D1CA" w14:textId="77777777" w:rsidR="00F82D5A" w:rsidRDefault="00F82D5A" w:rsidP="00F82D5A">
                      <w:pPr>
                        <w:pStyle w:val="NoSpacing"/>
                        <w:rPr>
                          <w:noProof/>
                          <w:sz w:val="20"/>
                          <w:szCs w:val="20"/>
                        </w:rPr>
                      </w:pPr>
                      <w:r w:rsidRPr="00F82D5A">
                        <w:rPr>
                          <w:noProof/>
                          <w:sz w:val="20"/>
                          <w:szCs w:val="20"/>
                        </w:rPr>
                        <w:t>Across all feedback sources, stakeholders report increasing confidence, stronger system alignment, and more consistent inclusive practice across Wakefield.</w:t>
                      </w:r>
                      <w:r>
                        <w:rPr>
                          <w:noProof/>
                          <w:sz w:val="20"/>
                          <w:szCs w:val="20"/>
                        </w:rPr>
                        <w:t xml:space="preserve"> </w:t>
                      </w:r>
                    </w:p>
                    <w:p w14:paraId="0C626A81" w14:textId="77777777" w:rsidR="00F82D5A" w:rsidRDefault="00F82D5A" w:rsidP="00F82D5A">
                      <w:pPr>
                        <w:pStyle w:val="NoSpacing"/>
                        <w:rPr>
                          <w:noProof/>
                          <w:sz w:val="20"/>
                          <w:szCs w:val="20"/>
                        </w:rPr>
                      </w:pPr>
                    </w:p>
                    <w:p w14:paraId="25CE009A" w14:textId="2F9C0FF5" w:rsidR="00F82D5A" w:rsidRPr="00F82D5A" w:rsidRDefault="00F82D5A" w:rsidP="00F82D5A">
                      <w:pPr>
                        <w:pStyle w:val="NoSpacing"/>
                        <w:rPr>
                          <w:noProof/>
                          <w:sz w:val="20"/>
                          <w:szCs w:val="20"/>
                        </w:rPr>
                      </w:pPr>
                      <w:r w:rsidRPr="00F82D5A">
                        <w:rPr>
                          <w:noProof/>
                          <w:sz w:val="20"/>
                          <w:szCs w:val="20"/>
                        </w:rPr>
                        <w:t>Overall, the response</w:t>
                      </w:r>
                      <w:r>
                        <w:rPr>
                          <w:noProof/>
                          <w:sz w:val="20"/>
                          <w:szCs w:val="20"/>
                        </w:rPr>
                        <w:t>s</w:t>
                      </w:r>
                      <w:r w:rsidRPr="00F82D5A">
                        <w:rPr>
                          <w:noProof/>
                          <w:sz w:val="20"/>
                          <w:szCs w:val="20"/>
                        </w:rPr>
                        <w:t xml:space="preserve"> confirm strong endorsement of Wakefield’s direction of travel in inclusive education and a shared commitment to sustaining and deepening this progress.</w:t>
                      </w:r>
                    </w:p>
                    <w:p w14:paraId="632C1DDC" w14:textId="6AF9DDD3" w:rsidR="00F82D5A" w:rsidRPr="00F82D5A" w:rsidRDefault="00F82D5A" w:rsidP="00F82D5A">
                      <w:pPr>
                        <w:pStyle w:val="NoSpacing"/>
                        <w:rPr>
                          <w:noProof/>
                          <w:sz w:val="20"/>
                          <w:szCs w:val="20"/>
                        </w:rPr>
                      </w:pPr>
                    </w:p>
                    <w:p w14:paraId="13E084AD" w14:textId="77777777" w:rsidR="00F82D5A" w:rsidRPr="00F82D5A" w:rsidRDefault="00F82D5A" w:rsidP="00F82D5A">
                      <w:pPr>
                        <w:pStyle w:val="NoSpacing"/>
                        <w:rPr>
                          <w:noProof/>
                          <w:sz w:val="20"/>
                          <w:szCs w:val="20"/>
                        </w:rPr>
                      </w:pPr>
                    </w:p>
                    <w:p w14:paraId="09780641" w14:textId="3296D37C" w:rsidR="00E477DA" w:rsidRDefault="00E477DA" w:rsidP="00E477DA">
                      <w:pPr>
                        <w:rPr>
                          <w:noProof/>
                        </w:rPr>
                      </w:pPr>
                      <w:r>
                        <w:rPr>
                          <w:noProof/>
                        </w:rPr>
                        <w:t xml:space="preserve">                                          </w:t>
                      </w:r>
                    </w:p>
                    <w:p w14:paraId="5C9496FF" w14:textId="77777777" w:rsidR="00E477DA" w:rsidRDefault="00E477DA" w:rsidP="00E477DA">
                      <w:pPr>
                        <w:spacing w:after="0" w:line="240" w:lineRule="auto"/>
                        <w:rPr>
                          <w:noProof/>
                        </w:rPr>
                      </w:pPr>
                    </w:p>
                    <w:p w14:paraId="4B7194FE" w14:textId="77777777" w:rsidR="00E477DA" w:rsidRPr="00631D4F" w:rsidRDefault="00E477DA" w:rsidP="00E477DA">
                      <w:pPr>
                        <w:spacing w:after="0" w:line="240" w:lineRule="auto"/>
                        <w:rPr>
                          <w:noProof/>
                        </w:rPr>
                      </w:pPr>
                      <w:r>
                        <w:rPr>
                          <w:noProof/>
                        </w:rPr>
                        <w:t xml:space="preserve"> </w:t>
                      </w:r>
                    </w:p>
                  </w:txbxContent>
                </v:textbox>
                <w10:wrap type="square" side="largest" anchorx="page" anchory="page"/>
              </v:shape>
            </w:pict>
          </mc:Fallback>
        </mc:AlternateContent>
      </w:r>
      <w:r>
        <w:rPr>
          <w:noProof/>
        </w:rPr>
        <mc:AlternateContent>
          <mc:Choice Requires="wps">
            <w:drawing>
              <wp:anchor distT="45720" distB="45720" distL="114300" distR="114300" simplePos="0" relativeHeight="251690496" behindDoc="1" locked="0" layoutInCell="1" allowOverlap="1" wp14:anchorId="61C0B0F5" wp14:editId="4EF04B2D">
                <wp:simplePos x="0" y="0"/>
                <wp:positionH relativeFrom="margin">
                  <wp:posOffset>4394200</wp:posOffset>
                </wp:positionH>
                <wp:positionV relativeFrom="page">
                  <wp:posOffset>1244600</wp:posOffset>
                </wp:positionV>
                <wp:extent cx="5205730" cy="466725"/>
                <wp:effectExtent l="0" t="0" r="0" b="9525"/>
                <wp:wrapTight wrapText="bothSides">
                  <wp:wrapPolygon edited="0">
                    <wp:start x="0" y="0"/>
                    <wp:lineTo x="0" y="21159"/>
                    <wp:lineTo x="21500" y="21159"/>
                    <wp:lineTo x="21500" y="0"/>
                    <wp:lineTo x="0" y="0"/>
                  </wp:wrapPolygon>
                </wp:wrapTight>
                <wp:docPr id="20195750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5730" cy="466725"/>
                        </a:xfrm>
                        <a:prstGeom prst="rect">
                          <a:avLst/>
                        </a:prstGeom>
                        <a:solidFill>
                          <a:srgbClr val="A126B5"/>
                        </a:solidFill>
                        <a:ln w="9525">
                          <a:noFill/>
                          <a:miter lim="800000"/>
                          <a:headEnd/>
                          <a:tailEnd/>
                        </a:ln>
                      </wps:spPr>
                      <wps:txbx>
                        <w:txbxContent>
                          <w:p w14:paraId="120F19B6" w14:textId="680D7C16" w:rsidR="00E063CE" w:rsidRPr="00FD7CD4" w:rsidRDefault="00E063CE" w:rsidP="00956D0D">
                            <w:pPr>
                              <w:rPr>
                                <w:b/>
                                <w:bCs/>
                                <w:color w:val="FFFFFF" w:themeColor="background1"/>
                                <w:sz w:val="32"/>
                                <w:szCs w:val="32"/>
                              </w:rPr>
                            </w:pPr>
                            <w:r>
                              <w:rPr>
                                <w:b/>
                                <w:bCs/>
                                <w:color w:val="FFFFFF" w:themeColor="background1"/>
                                <w:sz w:val="32"/>
                                <w:szCs w:val="32"/>
                              </w:rPr>
                              <w:t>Next Steps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0B0F5" id="_x0000_s1036" type="#_x0000_t202" style="position:absolute;margin-left:346pt;margin-top:98pt;width:409.9pt;height:36.75pt;z-index:-251625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" fillcolor="#a126b5" stroked="f">
                <v:textbox>
                  <w:txbxContent>
                    <w:p w14:paraId="120F19B6" w14:textId="680D7C16" w:rsidR="00E063CE" w:rsidRPr="00FD7CD4" w:rsidRDefault="00E063CE" w:rsidP="00956D0D">
                      <w:pPr>
                        <w:rPr>
                          <w:b/>
                          <w:bCs/>
                          <w:color w:val="FFFFFF" w:themeColor="background1"/>
                          <w:sz w:val="32"/>
                          <w:szCs w:val="32"/>
                        </w:rPr>
                      </w:pPr>
                      <w:r>
                        <w:rPr>
                          <w:b/>
                          <w:bCs/>
                          <w:color w:val="FFFFFF" w:themeColor="background1"/>
                          <w:sz w:val="32"/>
                          <w:szCs w:val="32"/>
                        </w:rPr>
                        <w:t>Next Steps</w:t>
                      </w:r>
                    </w:p>
                  </w:txbxContent>
                </v:textbox>
                <w10:wrap type="tight" anchorx="margin" anchory="page"/>
              </v:shape>
            </w:pict>
          </mc:Fallback>
        </mc:AlternateContent>
      </w:r>
      <w:r>
        <w:rPr>
          <w:noProof/>
        </w:rPr>
        <mc:AlternateContent>
          <mc:Choice Requires="wps">
            <w:drawing>
              <wp:anchor distT="0" distB="0" distL="114300" distR="114300" simplePos="0" relativeHeight="251806208" behindDoc="0" locked="0" layoutInCell="1" allowOverlap="1" wp14:anchorId="5A7A2EC1" wp14:editId="3940F684">
                <wp:simplePos x="0" y="0"/>
                <wp:positionH relativeFrom="page">
                  <wp:posOffset>5308600</wp:posOffset>
                </wp:positionH>
                <wp:positionV relativeFrom="page">
                  <wp:posOffset>1701800</wp:posOffset>
                </wp:positionV>
                <wp:extent cx="5199380" cy="5124450"/>
                <wp:effectExtent l="0" t="0" r="20320" b="19050"/>
                <wp:wrapSquare wrapText="largest"/>
                <wp:docPr id="776136641" name="Text Box 1"/>
                <wp:cNvGraphicFramePr/>
                <a:graphic xmlns:a="http://schemas.openxmlformats.org/drawingml/2006/main">
                  <a:graphicData uri="http://schemas.microsoft.com/office/word/2010/wordprocessingShape">
                    <wps:wsp>
                      <wps:cNvSpPr txBox="1"/>
                      <wps:spPr>
                        <a:xfrm>
                          <a:off x="0" y="0"/>
                          <a:ext cx="5199380" cy="5124450"/>
                        </a:xfrm>
                        <a:prstGeom prst="rect">
                          <a:avLst/>
                        </a:prstGeom>
                        <a:noFill/>
                        <a:ln w="6350">
                          <a:solidFill>
                            <a:prstClr val="black"/>
                          </a:solidFill>
                        </a:ln>
                      </wps:spPr>
                      <wps:txbx>
                        <w:txbxContent>
                          <w:p w14:paraId="05C896BC" w14:textId="77777777" w:rsidR="007218CA" w:rsidRPr="008746DB" w:rsidRDefault="007218CA" w:rsidP="007218CA">
                            <w:pPr>
                              <w:spacing w:after="0" w:line="240" w:lineRule="auto"/>
                              <w:rPr>
                                <w:rFonts w:ascii="Arial" w:hAnsi="Arial" w:cs="Arial"/>
                                <w:b/>
                                <w:bCs/>
                                <w:noProof/>
                                <w:sz w:val="20"/>
                                <w:szCs w:val="20"/>
                              </w:rPr>
                            </w:pPr>
                            <w:r w:rsidRPr="008746DB">
                              <w:rPr>
                                <w:rFonts w:ascii="Arial" w:hAnsi="Arial" w:cs="Arial"/>
                                <w:b/>
                                <w:bCs/>
                                <w:noProof/>
                                <w:sz w:val="20"/>
                                <w:szCs w:val="20"/>
                              </w:rPr>
                              <w:t>Continuous Professional Development (Extended Offer)</w:t>
                            </w:r>
                          </w:p>
                          <w:p w14:paraId="7B4B6AF5" w14:textId="77777777" w:rsidR="007218CA" w:rsidRPr="008746DB" w:rsidRDefault="007218CA" w:rsidP="007218CA">
                            <w:pPr>
                              <w:numPr>
                                <w:ilvl w:val="0"/>
                                <w:numId w:val="37"/>
                              </w:numPr>
                              <w:spacing w:after="0" w:line="240" w:lineRule="auto"/>
                              <w:rPr>
                                <w:rFonts w:ascii="Arial" w:hAnsi="Arial" w:cs="Arial"/>
                                <w:noProof/>
                                <w:sz w:val="20"/>
                                <w:szCs w:val="20"/>
                              </w:rPr>
                            </w:pPr>
                            <w:r w:rsidRPr="008746DB">
                              <w:rPr>
                                <w:rFonts w:ascii="Arial" w:hAnsi="Arial" w:cs="Arial"/>
                                <w:noProof/>
                                <w:sz w:val="20"/>
                                <w:szCs w:val="20"/>
                              </w:rPr>
                              <w:t>Provide refresher training to reinforce learning, ensure consistency, and respond to emerging inclusion challenges.</w:t>
                            </w:r>
                          </w:p>
                          <w:p w14:paraId="17532FD8" w14:textId="77777777" w:rsidR="007218CA" w:rsidRPr="008746DB" w:rsidRDefault="007218CA" w:rsidP="007218CA">
                            <w:pPr>
                              <w:numPr>
                                <w:ilvl w:val="0"/>
                                <w:numId w:val="37"/>
                              </w:numPr>
                              <w:spacing w:after="0" w:line="240" w:lineRule="auto"/>
                              <w:rPr>
                                <w:rFonts w:ascii="Arial" w:hAnsi="Arial" w:cs="Arial"/>
                                <w:noProof/>
                                <w:sz w:val="20"/>
                                <w:szCs w:val="20"/>
                              </w:rPr>
                            </w:pPr>
                            <w:r w:rsidRPr="008746DB">
                              <w:rPr>
                                <w:rFonts w:ascii="Arial" w:hAnsi="Arial" w:cs="Arial"/>
                                <w:noProof/>
                                <w:sz w:val="20"/>
                                <w:szCs w:val="20"/>
                              </w:rPr>
                              <w:t>Offer coaching and mentoring through inclusion specialists or trained mentors to embed practice and strengthen ongoing professional support.</w:t>
                            </w:r>
                          </w:p>
                          <w:p w14:paraId="6D5F283D" w14:textId="77777777" w:rsidR="007218CA" w:rsidRDefault="007218CA" w:rsidP="007218CA">
                            <w:pPr>
                              <w:numPr>
                                <w:ilvl w:val="0"/>
                                <w:numId w:val="37"/>
                              </w:numPr>
                              <w:spacing w:after="0" w:line="240" w:lineRule="auto"/>
                              <w:rPr>
                                <w:rFonts w:ascii="Arial" w:hAnsi="Arial" w:cs="Arial"/>
                                <w:noProof/>
                                <w:sz w:val="20"/>
                                <w:szCs w:val="20"/>
                              </w:rPr>
                            </w:pPr>
                            <w:r w:rsidRPr="008746DB">
                              <w:rPr>
                                <w:rFonts w:ascii="Arial" w:hAnsi="Arial" w:cs="Arial"/>
                                <w:noProof/>
                                <w:sz w:val="20"/>
                                <w:szCs w:val="20"/>
                              </w:rPr>
                              <w:t>Develop practical resources including toolkits, guides, and digital materials for schools to use as reference points for sustaining inclusive practice.</w:t>
                            </w:r>
                          </w:p>
                          <w:p w14:paraId="1F5A4B51" w14:textId="77777777" w:rsidR="001C5D2D" w:rsidRDefault="001C5D2D" w:rsidP="001C5D2D">
                            <w:pPr>
                              <w:spacing w:after="0" w:line="240" w:lineRule="auto"/>
                              <w:ind w:left="720"/>
                              <w:rPr>
                                <w:rFonts w:ascii="Arial" w:hAnsi="Arial" w:cs="Arial"/>
                                <w:noProof/>
                                <w:sz w:val="20"/>
                                <w:szCs w:val="20"/>
                              </w:rPr>
                            </w:pPr>
                          </w:p>
                          <w:p w14:paraId="7697A3E4" w14:textId="77777777" w:rsidR="007218CA" w:rsidRPr="00A9747F" w:rsidRDefault="007218CA" w:rsidP="007218CA">
                            <w:pPr>
                              <w:spacing w:after="0" w:line="240" w:lineRule="auto"/>
                              <w:rPr>
                                <w:rFonts w:ascii="Arial" w:hAnsi="Arial" w:cs="Arial"/>
                                <w:b/>
                                <w:bCs/>
                                <w:noProof/>
                                <w:sz w:val="20"/>
                                <w:szCs w:val="20"/>
                              </w:rPr>
                            </w:pPr>
                            <w:r w:rsidRPr="00A9747F">
                              <w:rPr>
                                <w:rFonts w:ascii="Arial" w:hAnsi="Arial" w:cs="Arial"/>
                                <w:b/>
                                <w:bCs/>
                                <w:noProof/>
                                <w:sz w:val="20"/>
                                <w:szCs w:val="20"/>
                              </w:rPr>
                              <w:t>Data Analysis &amp; Reporting</w:t>
                            </w:r>
                          </w:p>
                          <w:p w14:paraId="32776C39" w14:textId="77777777" w:rsidR="007218CA" w:rsidRPr="00A9747F" w:rsidRDefault="007218CA" w:rsidP="007218CA">
                            <w:pPr>
                              <w:numPr>
                                <w:ilvl w:val="0"/>
                                <w:numId w:val="38"/>
                              </w:numPr>
                              <w:spacing w:after="0" w:line="240" w:lineRule="auto"/>
                              <w:rPr>
                                <w:rFonts w:ascii="Arial" w:hAnsi="Arial" w:cs="Arial"/>
                                <w:noProof/>
                                <w:sz w:val="20"/>
                                <w:szCs w:val="20"/>
                              </w:rPr>
                            </w:pPr>
                            <w:r w:rsidRPr="00A9747F">
                              <w:rPr>
                                <w:rFonts w:ascii="Arial" w:hAnsi="Arial" w:cs="Arial"/>
                                <w:noProof/>
                                <w:sz w:val="20"/>
                                <w:szCs w:val="20"/>
                              </w:rPr>
                              <w:t>Produce termly reports analysing impact data, focusing on progress, areas for improvement, and lessons learned across the inclusion system.</w:t>
                            </w:r>
                          </w:p>
                          <w:p w14:paraId="2A7F8D11" w14:textId="77777777" w:rsidR="007218CA" w:rsidRPr="00A9747F" w:rsidRDefault="007218CA" w:rsidP="007218CA">
                            <w:pPr>
                              <w:numPr>
                                <w:ilvl w:val="0"/>
                                <w:numId w:val="38"/>
                              </w:numPr>
                              <w:spacing w:after="0" w:line="240" w:lineRule="auto"/>
                              <w:rPr>
                                <w:rFonts w:ascii="Arial" w:hAnsi="Arial" w:cs="Arial"/>
                                <w:noProof/>
                                <w:sz w:val="20"/>
                                <w:szCs w:val="20"/>
                              </w:rPr>
                            </w:pPr>
                            <w:r w:rsidRPr="00A9747F">
                              <w:rPr>
                                <w:rFonts w:ascii="Arial" w:hAnsi="Arial" w:cs="Arial"/>
                                <w:noProof/>
                                <w:sz w:val="20"/>
                                <w:szCs w:val="20"/>
                              </w:rPr>
                              <w:t>Share actionable insights with stakeholders and schools, informing next steps and shaping adaptations to the programme where needed.</w:t>
                            </w:r>
                          </w:p>
                          <w:p w14:paraId="7A538E27" w14:textId="77777777" w:rsidR="007218CA" w:rsidRDefault="007218CA" w:rsidP="007218CA">
                            <w:pPr>
                              <w:numPr>
                                <w:ilvl w:val="0"/>
                                <w:numId w:val="38"/>
                              </w:numPr>
                              <w:spacing w:after="0" w:line="240" w:lineRule="auto"/>
                              <w:rPr>
                                <w:rFonts w:ascii="Arial" w:hAnsi="Arial" w:cs="Arial"/>
                                <w:noProof/>
                                <w:sz w:val="20"/>
                                <w:szCs w:val="20"/>
                              </w:rPr>
                            </w:pPr>
                            <w:r w:rsidRPr="00A9747F">
                              <w:rPr>
                                <w:rFonts w:ascii="Arial" w:hAnsi="Arial" w:cs="Arial"/>
                                <w:noProof/>
                                <w:sz w:val="20"/>
                                <w:szCs w:val="20"/>
                              </w:rPr>
                              <w:t>Recognise and celebrate schools achieving significant improvements to promote motivation, engagement, and system</w:t>
                            </w:r>
                            <w:r w:rsidRPr="00A9747F">
                              <w:rPr>
                                <w:rFonts w:ascii="Arial" w:hAnsi="Arial" w:cs="Arial"/>
                                <w:noProof/>
                                <w:sz w:val="20"/>
                                <w:szCs w:val="20"/>
                              </w:rPr>
                              <w:noBreakHyphen/>
                              <w:t>wide learning.</w:t>
                            </w:r>
                          </w:p>
                          <w:p w14:paraId="6433976D" w14:textId="77777777" w:rsidR="001C5D2D" w:rsidRDefault="001C5D2D" w:rsidP="001C5D2D">
                            <w:pPr>
                              <w:spacing w:after="0" w:line="240" w:lineRule="auto"/>
                              <w:ind w:left="720"/>
                              <w:rPr>
                                <w:rFonts w:ascii="Arial" w:hAnsi="Arial" w:cs="Arial"/>
                                <w:noProof/>
                                <w:sz w:val="20"/>
                                <w:szCs w:val="20"/>
                              </w:rPr>
                            </w:pPr>
                          </w:p>
                          <w:p w14:paraId="38CC962B" w14:textId="77777777" w:rsidR="009D436A" w:rsidRPr="002E3A88" w:rsidRDefault="009D436A" w:rsidP="009D436A">
                            <w:pPr>
                              <w:spacing w:after="0" w:line="240" w:lineRule="auto"/>
                              <w:rPr>
                                <w:rFonts w:ascii="Arial" w:hAnsi="Arial" w:cs="Arial"/>
                                <w:b/>
                                <w:bCs/>
                                <w:noProof/>
                                <w:sz w:val="20"/>
                                <w:szCs w:val="20"/>
                              </w:rPr>
                            </w:pPr>
                            <w:r w:rsidRPr="002E3A88">
                              <w:rPr>
                                <w:rFonts w:ascii="Arial" w:hAnsi="Arial" w:cs="Arial"/>
                                <w:b/>
                                <w:bCs/>
                                <w:noProof/>
                                <w:sz w:val="20"/>
                                <w:szCs w:val="20"/>
                              </w:rPr>
                              <w:t>Collaborative &amp; Peer Accountability</w:t>
                            </w:r>
                          </w:p>
                          <w:p w14:paraId="1BA9B8AE" w14:textId="77777777" w:rsidR="009D436A" w:rsidRPr="002E3A88" w:rsidRDefault="009D436A" w:rsidP="009D436A">
                            <w:pPr>
                              <w:numPr>
                                <w:ilvl w:val="0"/>
                                <w:numId w:val="38"/>
                              </w:numPr>
                              <w:spacing w:after="0" w:line="240" w:lineRule="auto"/>
                              <w:rPr>
                                <w:rFonts w:ascii="Arial" w:hAnsi="Arial" w:cs="Arial"/>
                                <w:noProof/>
                                <w:sz w:val="20"/>
                                <w:szCs w:val="20"/>
                              </w:rPr>
                            </w:pPr>
                            <w:r w:rsidRPr="002E3A88">
                              <w:rPr>
                                <w:rFonts w:ascii="Arial" w:hAnsi="Arial" w:cs="Arial"/>
                                <w:noProof/>
                                <w:sz w:val="20"/>
                                <w:szCs w:val="20"/>
                              </w:rPr>
                              <w:t>Strengthen collaborative and peer accountability across clusters through shared inclusion metrics, data sharing, and best</w:t>
                            </w:r>
                            <w:r w:rsidRPr="002E3A88">
                              <w:rPr>
                                <w:rFonts w:ascii="Arial" w:hAnsi="Arial" w:cs="Arial"/>
                                <w:noProof/>
                                <w:sz w:val="20"/>
                                <w:szCs w:val="20"/>
                              </w:rPr>
                              <w:noBreakHyphen/>
                              <w:t>practice networks.</w:t>
                            </w:r>
                          </w:p>
                          <w:p w14:paraId="591EA282" w14:textId="77777777" w:rsidR="009D436A" w:rsidRPr="002E3A88" w:rsidRDefault="009D436A" w:rsidP="009D436A">
                            <w:pPr>
                              <w:numPr>
                                <w:ilvl w:val="0"/>
                                <w:numId w:val="38"/>
                              </w:numPr>
                              <w:spacing w:after="0" w:line="240" w:lineRule="auto"/>
                              <w:rPr>
                                <w:rFonts w:ascii="Arial" w:hAnsi="Arial" w:cs="Arial"/>
                                <w:noProof/>
                                <w:sz w:val="20"/>
                                <w:szCs w:val="20"/>
                              </w:rPr>
                            </w:pPr>
                            <w:r w:rsidRPr="002E3A88">
                              <w:rPr>
                                <w:rFonts w:ascii="Arial" w:hAnsi="Arial" w:cs="Arial"/>
                                <w:noProof/>
                                <w:sz w:val="20"/>
                                <w:szCs w:val="20"/>
                              </w:rPr>
                              <w:t>Establish forums for schools to discuss successes, challenges, and strategies to sustain inclusive improvement.</w:t>
                            </w:r>
                          </w:p>
                          <w:p w14:paraId="074D3104" w14:textId="77777777" w:rsidR="009D436A" w:rsidRDefault="009D436A" w:rsidP="009D436A">
                            <w:pPr>
                              <w:numPr>
                                <w:ilvl w:val="0"/>
                                <w:numId w:val="38"/>
                              </w:numPr>
                              <w:spacing w:after="0" w:line="240" w:lineRule="auto"/>
                              <w:rPr>
                                <w:rFonts w:ascii="Arial" w:hAnsi="Arial" w:cs="Arial"/>
                                <w:noProof/>
                                <w:sz w:val="20"/>
                                <w:szCs w:val="20"/>
                              </w:rPr>
                            </w:pPr>
                            <w:r w:rsidRPr="002E3A88">
                              <w:rPr>
                                <w:rFonts w:ascii="Arial" w:hAnsi="Arial" w:cs="Arial"/>
                                <w:noProof/>
                                <w:sz w:val="20"/>
                                <w:szCs w:val="20"/>
                              </w:rPr>
                              <w:t>Implement school</w:t>
                            </w:r>
                            <w:r w:rsidRPr="002E3A88">
                              <w:rPr>
                                <w:rFonts w:ascii="Arial" w:hAnsi="Arial" w:cs="Arial"/>
                                <w:noProof/>
                                <w:sz w:val="20"/>
                                <w:szCs w:val="20"/>
                              </w:rPr>
                              <w:noBreakHyphen/>
                              <w:t>led peer reviews to enable schools to assess and support each other’s inclusive practices.</w:t>
                            </w:r>
                          </w:p>
                          <w:p w14:paraId="38999ABC" w14:textId="77777777" w:rsidR="001C5D2D" w:rsidRDefault="001C5D2D" w:rsidP="001C5D2D">
                            <w:pPr>
                              <w:spacing w:after="0" w:line="240" w:lineRule="auto"/>
                              <w:ind w:left="720"/>
                              <w:rPr>
                                <w:rFonts w:ascii="Arial" w:hAnsi="Arial" w:cs="Arial"/>
                                <w:noProof/>
                                <w:sz w:val="20"/>
                                <w:szCs w:val="20"/>
                              </w:rPr>
                            </w:pPr>
                          </w:p>
                          <w:p w14:paraId="7BC514AF" w14:textId="77777777" w:rsidR="009851BC" w:rsidRPr="009851BC" w:rsidRDefault="009851BC" w:rsidP="009851BC">
                            <w:pPr>
                              <w:spacing w:after="0" w:line="240" w:lineRule="auto"/>
                              <w:rPr>
                                <w:rFonts w:ascii="Arial" w:eastAsiaTheme="minorHAnsi" w:hAnsi="Arial" w:cs="Arial"/>
                                <w:b/>
                                <w:bCs/>
                                <w:sz w:val="20"/>
                                <w:szCs w:val="20"/>
                              </w:rPr>
                            </w:pPr>
                            <w:r w:rsidRPr="009851BC">
                              <w:rPr>
                                <w:rFonts w:ascii="Arial" w:eastAsiaTheme="minorHAnsi" w:hAnsi="Arial" w:cs="Arial"/>
                                <w:b/>
                                <w:bCs/>
                                <w:sz w:val="20"/>
                                <w:szCs w:val="20"/>
                              </w:rPr>
                              <w:t>Audits, Quality Assurance &amp; Data</w:t>
                            </w:r>
                          </w:p>
                          <w:p w14:paraId="0D8D2EE9" w14:textId="77777777" w:rsidR="009851BC" w:rsidRPr="006744C7" w:rsidRDefault="009851BC" w:rsidP="009851BC">
                            <w:pPr>
                              <w:numPr>
                                <w:ilvl w:val="0"/>
                                <w:numId w:val="35"/>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Monitor impact through participation feedback, knowledge assessments, follow</w:t>
                            </w:r>
                            <w:r w:rsidRPr="006744C7">
                              <w:rPr>
                                <w:rFonts w:ascii="Arial" w:eastAsiaTheme="minorHAnsi" w:hAnsi="Arial" w:cs="Arial"/>
                                <w:sz w:val="20"/>
                                <w:szCs w:val="20"/>
                                <w:lang w:eastAsia="en-US"/>
                              </w:rPr>
                              <w:noBreakHyphen/>
                              <w:t>up surveys, observations, audits, and case studies.</w:t>
                            </w:r>
                          </w:p>
                          <w:p w14:paraId="7C4D4E1F" w14:textId="77777777" w:rsidR="009851BC" w:rsidRPr="006744C7" w:rsidRDefault="009851BC" w:rsidP="009851BC">
                            <w:pPr>
                              <w:numPr>
                                <w:ilvl w:val="0"/>
                                <w:numId w:val="35"/>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Gather pupil</w:t>
                            </w:r>
                            <w:r w:rsidRPr="006744C7">
                              <w:rPr>
                                <w:rFonts w:ascii="Arial" w:eastAsiaTheme="minorHAnsi" w:hAnsi="Arial" w:cs="Arial"/>
                                <w:sz w:val="20"/>
                                <w:szCs w:val="20"/>
                                <w:lang w:eastAsia="en-US"/>
                              </w:rPr>
                              <w:noBreakHyphen/>
                              <w:t>centric measures including pupil voice, parental feedback, and outcome monitoring.</w:t>
                            </w:r>
                          </w:p>
                          <w:p w14:paraId="5DF9398E" w14:textId="77777777" w:rsidR="00E477DA" w:rsidRDefault="00E477DA" w:rsidP="00E477DA">
                            <w:pPr>
                              <w:spacing w:after="0" w:line="240" w:lineRule="auto"/>
                              <w:rPr>
                                <w:noProof/>
                              </w:rPr>
                            </w:pPr>
                          </w:p>
                          <w:p w14:paraId="3D21ECFB" w14:textId="77777777" w:rsidR="00E477DA" w:rsidRDefault="00E477DA" w:rsidP="00E477DA">
                            <w:pPr>
                              <w:rPr>
                                <w:noProof/>
                              </w:rPr>
                            </w:pPr>
                            <w:r>
                              <w:rPr>
                                <w:noProof/>
                              </w:rPr>
                              <w:t xml:space="preserve">                                           </w:t>
                            </w:r>
                          </w:p>
                          <w:p w14:paraId="598D1E57" w14:textId="77777777" w:rsidR="00E477DA" w:rsidRDefault="00E477DA" w:rsidP="00E477DA">
                            <w:pPr>
                              <w:spacing w:after="0" w:line="240" w:lineRule="auto"/>
                              <w:rPr>
                                <w:noProof/>
                              </w:rPr>
                            </w:pPr>
                          </w:p>
                          <w:p w14:paraId="15D1E28C" w14:textId="77777777" w:rsidR="00E477DA" w:rsidRPr="00631D4F" w:rsidRDefault="00E477DA" w:rsidP="00E477DA">
                            <w:pPr>
                              <w:spacing w:after="0" w:line="240" w:lineRule="auto"/>
                              <w:rPr>
                                <w:noProof/>
                              </w:rPr>
                            </w:pPr>
                            <w:r>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A2EC1" id="_x0000_s1037" type="#_x0000_t202" style="position:absolute;margin-left:418pt;margin-top:134pt;width:409.4pt;height:403.5pt;z-index:25180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" filled="f" strokeweight=".5pt">
                <v:textbox>
                  <w:txbxContent>
                    <w:p w14:paraId="05C896BC" w14:textId="77777777" w:rsidR="007218CA" w:rsidRPr="008746DB" w:rsidRDefault="007218CA" w:rsidP="007218CA">
                      <w:pPr>
                        <w:spacing w:after="0" w:line="240" w:lineRule="auto"/>
                        <w:rPr>
                          <w:rFonts w:ascii="Arial" w:hAnsi="Arial" w:cs="Arial"/>
                          <w:b/>
                          <w:bCs/>
                          <w:noProof/>
                          <w:sz w:val="20"/>
                          <w:szCs w:val="20"/>
                        </w:rPr>
                      </w:pPr>
                      <w:r w:rsidRPr="008746DB">
                        <w:rPr>
                          <w:rFonts w:ascii="Arial" w:hAnsi="Arial" w:cs="Arial"/>
                          <w:b/>
                          <w:bCs/>
                          <w:noProof/>
                          <w:sz w:val="20"/>
                          <w:szCs w:val="20"/>
                        </w:rPr>
                        <w:t>Continuous Professional Development (Extended Offer)</w:t>
                      </w:r>
                    </w:p>
                    <w:p w14:paraId="7B4B6AF5" w14:textId="77777777" w:rsidR="007218CA" w:rsidRPr="008746DB" w:rsidRDefault="007218CA" w:rsidP="007218CA">
                      <w:pPr>
                        <w:numPr>
                          <w:ilvl w:val="0"/>
                          <w:numId w:val="37"/>
                        </w:numPr>
                        <w:spacing w:after="0" w:line="240" w:lineRule="auto"/>
                        <w:rPr>
                          <w:rFonts w:ascii="Arial" w:hAnsi="Arial" w:cs="Arial"/>
                          <w:noProof/>
                          <w:sz w:val="20"/>
                          <w:szCs w:val="20"/>
                        </w:rPr>
                      </w:pPr>
                      <w:r w:rsidRPr="008746DB">
                        <w:rPr>
                          <w:rFonts w:ascii="Arial" w:hAnsi="Arial" w:cs="Arial"/>
                          <w:noProof/>
                          <w:sz w:val="20"/>
                          <w:szCs w:val="20"/>
                        </w:rPr>
                        <w:t>Provide refresher training to reinforce learning, ensure consistency, and respond to emerging inclusion challenges.</w:t>
                      </w:r>
                    </w:p>
                    <w:p w14:paraId="17532FD8" w14:textId="77777777" w:rsidR="007218CA" w:rsidRPr="008746DB" w:rsidRDefault="007218CA" w:rsidP="007218CA">
                      <w:pPr>
                        <w:numPr>
                          <w:ilvl w:val="0"/>
                          <w:numId w:val="37"/>
                        </w:numPr>
                        <w:spacing w:after="0" w:line="240" w:lineRule="auto"/>
                        <w:rPr>
                          <w:rFonts w:ascii="Arial" w:hAnsi="Arial" w:cs="Arial"/>
                          <w:noProof/>
                          <w:sz w:val="20"/>
                          <w:szCs w:val="20"/>
                        </w:rPr>
                      </w:pPr>
                      <w:r w:rsidRPr="008746DB">
                        <w:rPr>
                          <w:rFonts w:ascii="Arial" w:hAnsi="Arial" w:cs="Arial"/>
                          <w:noProof/>
                          <w:sz w:val="20"/>
                          <w:szCs w:val="20"/>
                        </w:rPr>
                        <w:t>Offer coaching and mentoring through inclusion specialists or trained mentors to embed practice and strengthen ongoing professional support.</w:t>
                      </w:r>
                    </w:p>
                    <w:p w14:paraId="6D5F283D" w14:textId="77777777" w:rsidR="007218CA" w:rsidRDefault="007218CA" w:rsidP="007218CA">
                      <w:pPr>
                        <w:numPr>
                          <w:ilvl w:val="0"/>
                          <w:numId w:val="37"/>
                        </w:numPr>
                        <w:spacing w:after="0" w:line="240" w:lineRule="auto"/>
                        <w:rPr>
                          <w:rFonts w:ascii="Arial" w:hAnsi="Arial" w:cs="Arial"/>
                          <w:noProof/>
                          <w:sz w:val="20"/>
                          <w:szCs w:val="20"/>
                        </w:rPr>
                      </w:pPr>
                      <w:r w:rsidRPr="008746DB">
                        <w:rPr>
                          <w:rFonts w:ascii="Arial" w:hAnsi="Arial" w:cs="Arial"/>
                          <w:noProof/>
                          <w:sz w:val="20"/>
                          <w:szCs w:val="20"/>
                        </w:rPr>
                        <w:t>Develop practical resources including toolkits, guides, and digital materials for schools to use as reference points for sustaining inclusive practice.</w:t>
                      </w:r>
                    </w:p>
                    <w:p w14:paraId="1F5A4B51" w14:textId="77777777" w:rsidR="001C5D2D" w:rsidRDefault="001C5D2D" w:rsidP="001C5D2D">
                      <w:pPr>
                        <w:spacing w:after="0" w:line="240" w:lineRule="auto"/>
                        <w:ind w:left="720"/>
                        <w:rPr>
                          <w:rFonts w:ascii="Arial" w:hAnsi="Arial" w:cs="Arial"/>
                          <w:noProof/>
                          <w:sz w:val="20"/>
                          <w:szCs w:val="20"/>
                        </w:rPr>
                      </w:pPr>
                    </w:p>
                    <w:p w14:paraId="7697A3E4" w14:textId="77777777" w:rsidR="007218CA" w:rsidRPr="00A9747F" w:rsidRDefault="007218CA" w:rsidP="007218CA">
                      <w:pPr>
                        <w:spacing w:after="0" w:line="240" w:lineRule="auto"/>
                        <w:rPr>
                          <w:rFonts w:ascii="Arial" w:hAnsi="Arial" w:cs="Arial"/>
                          <w:b/>
                          <w:bCs/>
                          <w:noProof/>
                          <w:sz w:val="20"/>
                          <w:szCs w:val="20"/>
                        </w:rPr>
                      </w:pPr>
                      <w:r w:rsidRPr="00A9747F">
                        <w:rPr>
                          <w:rFonts w:ascii="Arial" w:hAnsi="Arial" w:cs="Arial"/>
                          <w:b/>
                          <w:bCs/>
                          <w:noProof/>
                          <w:sz w:val="20"/>
                          <w:szCs w:val="20"/>
                        </w:rPr>
                        <w:t>Data Analysis &amp; Reporting</w:t>
                      </w:r>
                    </w:p>
                    <w:p w14:paraId="32776C39" w14:textId="77777777" w:rsidR="007218CA" w:rsidRPr="00A9747F" w:rsidRDefault="007218CA" w:rsidP="007218CA">
                      <w:pPr>
                        <w:numPr>
                          <w:ilvl w:val="0"/>
                          <w:numId w:val="38"/>
                        </w:numPr>
                        <w:spacing w:after="0" w:line="240" w:lineRule="auto"/>
                        <w:rPr>
                          <w:rFonts w:ascii="Arial" w:hAnsi="Arial" w:cs="Arial"/>
                          <w:noProof/>
                          <w:sz w:val="20"/>
                          <w:szCs w:val="20"/>
                        </w:rPr>
                      </w:pPr>
                      <w:r w:rsidRPr="00A9747F">
                        <w:rPr>
                          <w:rFonts w:ascii="Arial" w:hAnsi="Arial" w:cs="Arial"/>
                          <w:noProof/>
                          <w:sz w:val="20"/>
                          <w:szCs w:val="20"/>
                        </w:rPr>
                        <w:t>Produce termly reports analysing impact data, focusing on progress, areas for improvement, and lessons learned across the inclusion system.</w:t>
                      </w:r>
                    </w:p>
                    <w:p w14:paraId="2A7F8D11" w14:textId="77777777" w:rsidR="007218CA" w:rsidRPr="00A9747F" w:rsidRDefault="007218CA" w:rsidP="007218CA">
                      <w:pPr>
                        <w:numPr>
                          <w:ilvl w:val="0"/>
                          <w:numId w:val="38"/>
                        </w:numPr>
                        <w:spacing w:after="0" w:line="240" w:lineRule="auto"/>
                        <w:rPr>
                          <w:rFonts w:ascii="Arial" w:hAnsi="Arial" w:cs="Arial"/>
                          <w:noProof/>
                          <w:sz w:val="20"/>
                          <w:szCs w:val="20"/>
                        </w:rPr>
                      </w:pPr>
                      <w:r w:rsidRPr="00A9747F">
                        <w:rPr>
                          <w:rFonts w:ascii="Arial" w:hAnsi="Arial" w:cs="Arial"/>
                          <w:noProof/>
                          <w:sz w:val="20"/>
                          <w:szCs w:val="20"/>
                        </w:rPr>
                        <w:t>Share actionable insights with stakeholders and schools, informing next steps and shaping adaptations to the programme where needed.</w:t>
                      </w:r>
                    </w:p>
                    <w:p w14:paraId="7A538E27" w14:textId="77777777" w:rsidR="007218CA" w:rsidRDefault="007218CA" w:rsidP="007218CA">
                      <w:pPr>
                        <w:numPr>
                          <w:ilvl w:val="0"/>
                          <w:numId w:val="38"/>
                        </w:numPr>
                        <w:spacing w:after="0" w:line="240" w:lineRule="auto"/>
                        <w:rPr>
                          <w:rFonts w:ascii="Arial" w:hAnsi="Arial" w:cs="Arial"/>
                          <w:noProof/>
                          <w:sz w:val="20"/>
                          <w:szCs w:val="20"/>
                        </w:rPr>
                      </w:pPr>
                      <w:r w:rsidRPr="00A9747F">
                        <w:rPr>
                          <w:rFonts w:ascii="Arial" w:hAnsi="Arial" w:cs="Arial"/>
                          <w:noProof/>
                          <w:sz w:val="20"/>
                          <w:szCs w:val="20"/>
                        </w:rPr>
                        <w:t>Recognise and celebrate schools achieving significant improvements to promote motivation, engagement, and system</w:t>
                      </w:r>
                      <w:r w:rsidRPr="00A9747F">
                        <w:rPr>
                          <w:rFonts w:ascii="Arial" w:hAnsi="Arial" w:cs="Arial"/>
                          <w:noProof/>
                          <w:sz w:val="20"/>
                          <w:szCs w:val="20"/>
                        </w:rPr>
                        <w:noBreakHyphen/>
                        <w:t>wide learning.</w:t>
                      </w:r>
                    </w:p>
                    <w:p w14:paraId="6433976D" w14:textId="77777777" w:rsidR="001C5D2D" w:rsidRDefault="001C5D2D" w:rsidP="001C5D2D">
                      <w:pPr>
                        <w:spacing w:after="0" w:line="240" w:lineRule="auto"/>
                        <w:ind w:left="720"/>
                        <w:rPr>
                          <w:rFonts w:ascii="Arial" w:hAnsi="Arial" w:cs="Arial"/>
                          <w:noProof/>
                          <w:sz w:val="20"/>
                          <w:szCs w:val="20"/>
                        </w:rPr>
                      </w:pPr>
                    </w:p>
                    <w:p w14:paraId="38CC962B" w14:textId="77777777" w:rsidR="009D436A" w:rsidRPr="002E3A88" w:rsidRDefault="009D436A" w:rsidP="009D436A">
                      <w:pPr>
                        <w:spacing w:after="0" w:line="240" w:lineRule="auto"/>
                        <w:rPr>
                          <w:rFonts w:ascii="Arial" w:hAnsi="Arial" w:cs="Arial"/>
                          <w:b/>
                          <w:bCs/>
                          <w:noProof/>
                          <w:sz w:val="20"/>
                          <w:szCs w:val="20"/>
                        </w:rPr>
                      </w:pPr>
                      <w:r w:rsidRPr="002E3A88">
                        <w:rPr>
                          <w:rFonts w:ascii="Arial" w:hAnsi="Arial" w:cs="Arial"/>
                          <w:b/>
                          <w:bCs/>
                          <w:noProof/>
                          <w:sz w:val="20"/>
                          <w:szCs w:val="20"/>
                        </w:rPr>
                        <w:t>Collaborative &amp; Peer Accountability</w:t>
                      </w:r>
                    </w:p>
                    <w:p w14:paraId="1BA9B8AE" w14:textId="77777777" w:rsidR="009D436A" w:rsidRPr="002E3A88" w:rsidRDefault="009D436A" w:rsidP="009D436A">
                      <w:pPr>
                        <w:numPr>
                          <w:ilvl w:val="0"/>
                          <w:numId w:val="38"/>
                        </w:numPr>
                        <w:spacing w:after="0" w:line="240" w:lineRule="auto"/>
                        <w:rPr>
                          <w:rFonts w:ascii="Arial" w:hAnsi="Arial" w:cs="Arial"/>
                          <w:noProof/>
                          <w:sz w:val="20"/>
                          <w:szCs w:val="20"/>
                        </w:rPr>
                      </w:pPr>
                      <w:r w:rsidRPr="002E3A88">
                        <w:rPr>
                          <w:rFonts w:ascii="Arial" w:hAnsi="Arial" w:cs="Arial"/>
                          <w:noProof/>
                          <w:sz w:val="20"/>
                          <w:szCs w:val="20"/>
                        </w:rPr>
                        <w:t>Strengthen collaborative and peer accountability across clusters through shared inclusion metrics, data sharing, and best</w:t>
                      </w:r>
                      <w:r w:rsidRPr="002E3A88">
                        <w:rPr>
                          <w:rFonts w:ascii="Arial" w:hAnsi="Arial" w:cs="Arial"/>
                          <w:noProof/>
                          <w:sz w:val="20"/>
                          <w:szCs w:val="20"/>
                        </w:rPr>
                        <w:noBreakHyphen/>
                        <w:t>practice networks.</w:t>
                      </w:r>
                    </w:p>
                    <w:p w14:paraId="591EA282" w14:textId="77777777" w:rsidR="009D436A" w:rsidRPr="002E3A88" w:rsidRDefault="009D436A" w:rsidP="009D436A">
                      <w:pPr>
                        <w:numPr>
                          <w:ilvl w:val="0"/>
                          <w:numId w:val="38"/>
                        </w:numPr>
                        <w:spacing w:after="0" w:line="240" w:lineRule="auto"/>
                        <w:rPr>
                          <w:rFonts w:ascii="Arial" w:hAnsi="Arial" w:cs="Arial"/>
                          <w:noProof/>
                          <w:sz w:val="20"/>
                          <w:szCs w:val="20"/>
                        </w:rPr>
                      </w:pPr>
                      <w:r w:rsidRPr="002E3A88">
                        <w:rPr>
                          <w:rFonts w:ascii="Arial" w:hAnsi="Arial" w:cs="Arial"/>
                          <w:noProof/>
                          <w:sz w:val="20"/>
                          <w:szCs w:val="20"/>
                        </w:rPr>
                        <w:t>Establish forums for schools to discuss successes, challenges, and strategies to sustain inclusive improvement.</w:t>
                      </w:r>
                    </w:p>
                    <w:p w14:paraId="074D3104" w14:textId="77777777" w:rsidR="009D436A" w:rsidRDefault="009D436A" w:rsidP="009D436A">
                      <w:pPr>
                        <w:numPr>
                          <w:ilvl w:val="0"/>
                          <w:numId w:val="38"/>
                        </w:numPr>
                        <w:spacing w:after="0" w:line="240" w:lineRule="auto"/>
                        <w:rPr>
                          <w:rFonts w:ascii="Arial" w:hAnsi="Arial" w:cs="Arial"/>
                          <w:noProof/>
                          <w:sz w:val="20"/>
                          <w:szCs w:val="20"/>
                        </w:rPr>
                      </w:pPr>
                      <w:r w:rsidRPr="002E3A88">
                        <w:rPr>
                          <w:rFonts w:ascii="Arial" w:hAnsi="Arial" w:cs="Arial"/>
                          <w:noProof/>
                          <w:sz w:val="20"/>
                          <w:szCs w:val="20"/>
                        </w:rPr>
                        <w:t>Implement school</w:t>
                      </w:r>
                      <w:r w:rsidRPr="002E3A88">
                        <w:rPr>
                          <w:rFonts w:ascii="Arial" w:hAnsi="Arial" w:cs="Arial"/>
                          <w:noProof/>
                          <w:sz w:val="20"/>
                          <w:szCs w:val="20"/>
                        </w:rPr>
                        <w:noBreakHyphen/>
                        <w:t>led peer reviews to enable schools to assess and support each other’s inclusive practices.</w:t>
                      </w:r>
                    </w:p>
                    <w:p w14:paraId="38999ABC" w14:textId="77777777" w:rsidR="001C5D2D" w:rsidRDefault="001C5D2D" w:rsidP="001C5D2D">
                      <w:pPr>
                        <w:spacing w:after="0" w:line="240" w:lineRule="auto"/>
                        <w:ind w:left="720"/>
                        <w:rPr>
                          <w:rFonts w:ascii="Arial" w:hAnsi="Arial" w:cs="Arial"/>
                          <w:noProof/>
                          <w:sz w:val="20"/>
                          <w:szCs w:val="20"/>
                        </w:rPr>
                      </w:pPr>
                    </w:p>
                    <w:p w14:paraId="7BC514AF" w14:textId="77777777" w:rsidR="009851BC" w:rsidRPr="009851BC" w:rsidRDefault="009851BC" w:rsidP="009851BC">
                      <w:pPr>
                        <w:spacing w:after="0" w:line="240" w:lineRule="auto"/>
                        <w:rPr>
                          <w:rFonts w:ascii="Arial" w:eastAsiaTheme="minorHAnsi" w:hAnsi="Arial" w:cs="Arial"/>
                          <w:b/>
                          <w:bCs/>
                          <w:sz w:val="20"/>
                          <w:szCs w:val="20"/>
                        </w:rPr>
                      </w:pPr>
                      <w:r w:rsidRPr="009851BC">
                        <w:rPr>
                          <w:rFonts w:ascii="Arial" w:eastAsiaTheme="minorHAnsi" w:hAnsi="Arial" w:cs="Arial"/>
                          <w:b/>
                          <w:bCs/>
                          <w:sz w:val="20"/>
                          <w:szCs w:val="20"/>
                        </w:rPr>
                        <w:t>Audits, Quality Assurance &amp; Data</w:t>
                      </w:r>
                    </w:p>
                    <w:p w14:paraId="0D8D2EE9" w14:textId="77777777" w:rsidR="009851BC" w:rsidRPr="006744C7" w:rsidRDefault="009851BC" w:rsidP="009851BC">
                      <w:pPr>
                        <w:numPr>
                          <w:ilvl w:val="0"/>
                          <w:numId w:val="35"/>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Monitor impact through participation feedback, knowledge assessments, follow</w:t>
                      </w:r>
                      <w:r w:rsidRPr="006744C7">
                        <w:rPr>
                          <w:rFonts w:ascii="Arial" w:eastAsiaTheme="minorHAnsi" w:hAnsi="Arial" w:cs="Arial"/>
                          <w:sz w:val="20"/>
                          <w:szCs w:val="20"/>
                          <w:lang w:eastAsia="en-US"/>
                        </w:rPr>
                        <w:noBreakHyphen/>
                        <w:t>up surveys, observations, audits, and case studies.</w:t>
                      </w:r>
                    </w:p>
                    <w:p w14:paraId="7C4D4E1F" w14:textId="77777777" w:rsidR="009851BC" w:rsidRPr="006744C7" w:rsidRDefault="009851BC" w:rsidP="009851BC">
                      <w:pPr>
                        <w:numPr>
                          <w:ilvl w:val="0"/>
                          <w:numId w:val="35"/>
                        </w:numPr>
                        <w:spacing w:after="0" w:line="240" w:lineRule="auto"/>
                        <w:rPr>
                          <w:rFonts w:ascii="Arial" w:eastAsiaTheme="minorHAnsi" w:hAnsi="Arial" w:cs="Arial"/>
                          <w:sz w:val="20"/>
                          <w:szCs w:val="20"/>
                          <w:lang w:eastAsia="en-US"/>
                        </w:rPr>
                      </w:pPr>
                      <w:r w:rsidRPr="006744C7">
                        <w:rPr>
                          <w:rFonts w:ascii="Arial" w:eastAsiaTheme="minorHAnsi" w:hAnsi="Arial" w:cs="Arial"/>
                          <w:sz w:val="20"/>
                          <w:szCs w:val="20"/>
                          <w:lang w:eastAsia="en-US"/>
                        </w:rPr>
                        <w:t>Gather pupil</w:t>
                      </w:r>
                      <w:r w:rsidRPr="006744C7">
                        <w:rPr>
                          <w:rFonts w:ascii="Arial" w:eastAsiaTheme="minorHAnsi" w:hAnsi="Arial" w:cs="Arial"/>
                          <w:sz w:val="20"/>
                          <w:szCs w:val="20"/>
                          <w:lang w:eastAsia="en-US"/>
                        </w:rPr>
                        <w:noBreakHyphen/>
                        <w:t>centric measures including pupil voice, parental feedback, and outcome monitoring.</w:t>
                      </w:r>
                    </w:p>
                    <w:p w14:paraId="5DF9398E" w14:textId="77777777" w:rsidR="00E477DA" w:rsidRDefault="00E477DA" w:rsidP="00E477DA">
                      <w:pPr>
                        <w:spacing w:after="0" w:line="240" w:lineRule="auto"/>
                        <w:rPr>
                          <w:noProof/>
                        </w:rPr>
                      </w:pPr>
                    </w:p>
                    <w:p w14:paraId="3D21ECFB" w14:textId="77777777" w:rsidR="00E477DA" w:rsidRDefault="00E477DA" w:rsidP="00E477DA">
                      <w:pPr>
                        <w:rPr>
                          <w:noProof/>
                        </w:rPr>
                      </w:pPr>
                      <w:r>
                        <w:rPr>
                          <w:noProof/>
                        </w:rPr>
                        <w:t xml:space="preserve">                                           </w:t>
                      </w:r>
                    </w:p>
                    <w:p w14:paraId="598D1E57" w14:textId="77777777" w:rsidR="00E477DA" w:rsidRDefault="00E477DA" w:rsidP="00E477DA">
                      <w:pPr>
                        <w:spacing w:after="0" w:line="240" w:lineRule="auto"/>
                        <w:rPr>
                          <w:noProof/>
                        </w:rPr>
                      </w:pPr>
                    </w:p>
                    <w:p w14:paraId="15D1E28C" w14:textId="77777777" w:rsidR="00E477DA" w:rsidRPr="00631D4F" w:rsidRDefault="00E477DA" w:rsidP="00E477DA">
                      <w:pPr>
                        <w:spacing w:after="0" w:line="240" w:lineRule="auto"/>
                        <w:rPr>
                          <w:noProof/>
                        </w:rPr>
                      </w:pPr>
                      <w:r>
                        <w:rPr>
                          <w:noProof/>
                        </w:rPr>
                        <w:t xml:space="preserve"> </w:t>
                      </w:r>
                    </w:p>
                  </w:txbxContent>
                </v:textbox>
                <w10:wrap type="square" side="largest" anchorx="page" anchory="page"/>
              </v:shape>
            </w:pict>
          </mc:Fallback>
        </mc:AlternateContent>
      </w:r>
      <w:r>
        <w:rPr>
          <w:noProof/>
        </w:rPr>
        <mc:AlternateContent>
          <mc:Choice Requires="wps">
            <w:drawing>
              <wp:anchor distT="45720" distB="45720" distL="114300" distR="114300" simplePos="0" relativeHeight="251625984" behindDoc="1" locked="0" layoutInCell="1" allowOverlap="1" wp14:anchorId="66E963F2" wp14:editId="3821AEBF">
                <wp:simplePos x="0" y="0"/>
                <wp:positionH relativeFrom="margin">
                  <wp:posOffset>-774700</wp:posOffset>
                </wp:positionH>
                <wp:positionV relativeFrom="margin">
                  <wp:posOffset>341630</wp:posOffset>
                </wp:positionV>
                <wp:extent cx="5016500" cy="466725"/>
                <wp:effectExtent l="0" t="0" r="0" b="9525"/>
                <wp:wrapTight wrapText="bothSides">
                  <wp:wrapPolygon edited="0">
                    <wp:start x="0" y="0"/>
                    <wp:lineTo x="0" y="21159"/>
                    <wp:lineTo x="21491" y="21159"/>
                    <wp:lineTo x="21491" y="0"/>
                    <wp:lineTo x="0" y="0"/>
                  </wp:wrapPolygon>
                </wp:wrapTight>
                <wp:docPr id="953573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0" cy="466725"/>
                        </a:xfrm>
                        <a:prstGeom prst="rect">
                          <a:avLst/>
                        </a:prstGeom>
                        <a:solidFill>
                          <a:srgbClr val="A126B5"/>
                        </a:solidFill>
                        <a:ln w="9525">
                          <a:noFill/>
                          <a:miter lim="800000"/>
                          <a:headEnd/>
                          <a:tailEnd/>
                        </a:ln>
                      </wps:spPr>
                      <wps:txbx>
                        <w:txbxContent>
                          <w:p w14:paraId="50AD0DFC" w14:textId="77777777" w:rsidR="0088380E" w:rsidRPr="00FD7CD4" w:rsidRDefault="0088380E" w:rsidP="00956D0D">
                            <w:pPr>
                              <w:rPr>
                                <w:b/>
                                <w:bCs/>
                                <w:color w:val="FFFFFF" w:themeColor="background1"/>
                                <w:sz w:val="32"/>
                                <w:szCs w:val="32"/>
                              </w:rPr>
                            </w:pPr>
                            <w:r>
                              <w:rPr>
                                <w:b/>
                                <w:bCs/>
                                <w:color w:val="FFFFFF" w:themeColor="background1"/>
                                <w:sz w:val="32"/>
                                <w:szCs w:val="32"/>
                              </w:rPr>
                              <w:t>Feedback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963F2" id="_x0000_s1038" type="#_x0000_t202" style="position:absolute;margin-left:-61pt;margin-top:26.9pt;width:395pt;height:36.7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" fillcolor="#a126b5" stroked="f">
                <v:textbox>
                  <w:txbxContent>
                    <w:p w14:paraId="50AD0DFC" w14:textId="77777777" w:rsidR="0088380E" w:rsidRPr="00FD7CD4" w:rsidRDefault="0088380E" w:rsidP="00956D0D">
                      <w:pPr>
                        <w:rPr>
                          <w:b/>
                          <w:bCs/>
                          <w:color w:val="FFFFFF" w:themeColor="background1"/>
                          <w:sz w:val="32"/>
                          <w:szCs w:val="32"/>
                        </w:rPr>
                      </w:pPr>
                      <w:r>
                        <w:rPr>
                          <w:b/>
                          <w:bCs/>
                          <w:color w:val="FFFFFF" w:themeColor="background1"/>
                          <w:sz w:val="32"/>
                          <w:szCs w:val="32"/>
                        </w:rPr>
                        <w:t>Feedback</w:t>
                      </w:r>
                    </w:p>
                  </w:txbxContent>
                </v:textbox>
                <w10:wrap type="tight" anchorx="margin" anchory="margin"/>
              </v:shape>
            </w:pict>
          </mc:Fallback>
        </mc:AlternateContent>
      </w:r>
      <w:r w:rsidR="00E477DA">
        <w:rPr>
          <w:noProof/>
        </w:rPr>
        <w:drawing>
          <wp:anchor distT="0" distB="0" distL="114300" distR="114300" simplePos="0" relativeHeight="251732480" behindDoc="1" locked="0" layoutInCell="1" allowOverlap="1" wp14:anchorId="2BBB5398" wp14:editId="27CBF96E">
            <wp:simplePos x="0" y="0"/>
            <wp:positionH relativeFrom="margin">
              <wp:align>center</wp:align>
            </wp:positionH>
            <wp:positionV relativeFrom="page">
              <wp:align>bottom</wp:align>
            </wp:positionV>
            <wp:extent cx="495300" cy="466725"/>
            <wp:effectExtent l="0" t="0" r="0" b="9525"/>
            <wp:wrapTight wrapText="bothSides">
              <wp:wrapPolygon edited="0">
                <wp:start x="0" y="0"/>
                <wp:lineTo x="0" y="21159"/>
                <wp:lineTo x="20769" y="21159"/>
                <wp:lineTo x="20769" y="0"/>
                <wp:lineTo x="0" y="0"/>
              </wp:wrapPolygon>
            </wp:wrapTight>
            <wp:docPr id="1509444310" name="Drawing 1" descr="14355c387-195d-4cc0-9347-7ae7148795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355c387-195d-4cc0-9347-7ae714879518.png"/>
                    <pic:cNvPicPr>
                      <a:picLocks noChangeAspect="1"/>
                    </pic:cNvPicPr>
                  </pic:nvPicPr>
                  <pic:blipFill rotWithShape="1">
                    <a:blip r:embed="rId12"/>
                    <a:srcRect l="44459" t="9170" r="44836" b="9307"/>
                    <a:stretch/>
                  </pic:blipFill>
                  <pic:spPr bwMode="auto">
                    <a:xfrm>
                      <a:off x="0" y="0"/>
                      <a:ext cx="49530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77DA">
        <w:rPr>
          <w:noProof/>
        </w:rPr>
        <mc:AlternateContent>
          <mc:Choice Requires="wps">
            <w:drawing>
              <wp:anchor distT="45720" distB="45720" distL="114300" distR="114300" simplePos="0" relativeHeight="251716096" behindDoc="1" locked="0" layoutInCell="1" allowOverlap="1" wp14:anchorId="064B0676" wp14:editId="47CF169C">
                <wp:simplePos x="0" y="0"/>
                <wp:positionH relativeFrom="page">
                  <wp:posOffset>-1270</wp:posOffset>
                </wp:positionH>
                <wp:positionV relativeFrom="page">
                  <wp:align>bottom</wp:align>
                </wp:positionV>
                <wp:extent cx="10679430" cy="561975"/>
                <wp:effectExtent l="0" t="0" r="7620" b="9525"/>
                <wp:wrapTight wrapText="bothSides">
                  <wp:wrapPolygon edited="0">
                    <wp:start x="0" y="0"/>
                    <wp:lineTo x="0" y="21234"/>
                    <wp:lineTo x="21577" y="21234"/>
                    <wp:lineTo x="21577" y="0"/>
                    <wp:lineTo x="0" y="0"/>
                  </wp:wrapPolygon>
                </wp:wrapTight>
                <wp:docPr id="128034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9430" cy="561975"/>
                        </a:xfrm>
                        <a:prstGeom prst="rect">
                          <a:avLst/>
                        </a:prstGeom>
                        <a:solidFill>
                          <a:srgbClr val="082654"/>
                        </a:solidFill>
                        <a:ln w="9525">
                          <a:noFill/>
                          <a:miter lim="800000"/>
                          <a:headEnd/>
                          <a:tailEnd/>
                        </a:ln>
                      </wps:spPr>
                      <wps:txbx>
                        <w:txbxContent>
                          <w:p w14:paraId="6D17D854" w14:textId="77777777" w:rsidR="00E477DA" w:rsidRPr="00FD7CD4" w:rsidRDefault="00E477DA" w:rsidP="00E477DA">
                            <w:pPr>
                              <w:rPr>
                                <w:b/>
                                <w:bCs/>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4B0676" id="_x0000_s1039" type="#_x0000_t202" style="position:absolute;margin-left:-.1pt;margin-top:0;width:840.9pt;height:44.25pt;z-index:-251600384;visibility:visible;mso-wrap-style:square;mso-width-percent:0;mso-height-percent:0;mso-wrap-distance-left:9pt;mso-wrap-distance-top:3.6pt;mso-wrap-distance-right:9pt;mso-wrap-distance-bottom:3.6pt;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" fillcolor="#082654" stroked="f">
                <v:textbox>
                  <w:txbxContent>
                    <w:p w14:paraId="6D17D854" w14:textId="77777777" w:rsidR="00E477DA" w:rsidRPr="00FD7CD4" w:rsidRDefault="00E477DA" w:rsidP="00E477DA">
                      <w:pPr>
                        <w:rPr>
                          <w:b/>
                          <w:bCs/>
                          <w:color w:val="FFFFFF" w:themeColor="background1"/>
                          <w:sz w:val="32"/>
                          <w:szCs w:val="32"/>
                        </w:rPr>
                      </w:pPr>
                    </w:p>
                  </w:txbxContent>
                </v:textbox>
                <w10:wrap type="tight" anchorx="page" anchory="page"/>
              </v:shape>
            </w:pict>
          </mc:Fallback>
        </mc:AlternateContent>
      </w:r>
      <w:r w:rsidR="00E477DA">
        <w:rPr>
          <w:noProof/>
        </w:rPr>
        <w:drawing>
          <wp:anchor distT="0" distB="0" distL="114300" distR="114300" simplePos="0" relativeHeight="251739648" behindDoc="1" locked="0" layoutInCell="1" allowOverlap="1" wp14:anchorId="60E51094" wp14:editId="0C1CDBCD">
            <wp:simplePos x="0" y="0"/>
            <wp:positionH relativeFrom="page">
              <wp:align>right</wp:align>
            </wp:positionH>
            <wp:positionV relativeFrom="page">
              <wp:posOffset>5080</wp:posOffset>
            </wp:positionV>
            <wp:extent cx="10731500" cy="1095375"/>
            <wp:effectExtent l="0" t="0" r="0" b="9525"/>
            <wp:wrapTight wrapText="bothSides">
              <wp:wrapPolygon edited="0">
                <wp:start x="0" y="0"/>
                <wp:lineTo x="0" y="21412"/>
                <wp:lineTo x="21549" y="21412"/>
                <wp:lineTo x="21549" y="0"/>
                <wp:lineTo x="0" y="0"/>
              </wp:wrapPolygon>
            </wp:wrapTight>
            <wp:docPr id="1559166743" name="Picture 1" descr="A screenshot of a whit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98867" name="Picture 1" descr="A screenshot of a white screen&#10;&#10;AI-generated content may be incorrect."/>
                    <pic:cNvPicPr/>
                  </pic:nvPicPr>
                  <pic:blipFill rotWithShape="1">
                    <a:blip r:embed="rId13">
                      <a:extLst>
                        <a:ext uri="{28A0092B-C50C-407E-A947-70E740481C1C}">
                          <a14:useLocalDpi xmlns:a14="http://schemas.microsoft.com/office/drawing/2010/main" val="0"/>
                        </a:ext>
                      </a:extLst>
                    </a:blip>
                    <a:srcRect b="85479"/>
                    <a:stretch/>
                  </pic:blipFill>
                  <pic:spPr bwMode="auto">
                    <a:xfrm>
                      <a:off x="0" y="0"/>
                      <a:ext cx="10731500" cy="1095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77DA">
        <w:rPr>
          <w:noProof/>
        </w:rPr>
        <mc:AlternateContent>
          <mc:Choice Requires="wps">
            <w:drawing>
              <wp:anchor distT="45720" distB="45720" distL="114300" distR="114300" simplePos="0" relativeHeight="251563520" behindDoc="0" locked="0" layoutInCell="1" allowOverlap="1" wp14:anchorId="6BC77396" wp14:editId="1E980739">
                <wp:simplePos x="0" y="0"/>
                <wp:positionH relativeFrom="margin">
                  <wp:align>right</wp:align>
                </wp:positionH>
                <wp:positionV relativeFrom="paragraph">
                  <wp:posOffset>908685</wp:posOffset>
                </wp:positionV>
                <wp:extent cx="4640580" cy="4114800"/>
                <wp:effectExtent l="0" t="0" r="0" b="0"/>
                <wp:wrapSquare wrapText="bothSides"/>
                <wp:docPr id="851741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4114800"/>
                        </a:xfrm>
                        <a:prstGeom prst="rect">
                          <a:avLst/>
                        </a:prstGeom>
                        <a:noFill/>
                        <a:ln w="9525">
                          <a:noFill/>
                          <a:miter lim="800000"/>
                          <a:headEnd/>
                          <a:tailEnd/>
                        </a:ln>
                      </wps:spPr>
                      <wps:txbx>
                        <w:txbxContent>
                          <w:p w14:paraId="403BC979" w14:textId="543FDB5E" w:rsidR="0088380E" w:rsidRPr="00B6472C" w:rsidRDefault="0088380E" w:rsidP="00F87973">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77396" id="_x0000_s1040" type="#_x0000_t202" style="position:absolute;margin-left:314.2pt;margin-top:71.55pt;width:365.4pt;height:324pt;z-index:2515635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" filled="f" stroked="f">
                <v:textbox>
                  <w:txbxContent>
                    <w:p w14:paraId="403BC979" w14:textId="543FDB5E" w:rsidR="0088380E" w:rsidRPr="00B6472C" w:rsidRDefault="0088380E" w:rsidP="00F87973">
                      <w:r>
                        <w:t xml:space="preserve"> </w:t>
                      </w:r>
                    </w:p>
                  </w:txbxContent>
                </v:textbox>
                <w10:wrap type="square" anchorx="margin"/>
              </v:shape>
            </w:pict>
          </mc:Fallback>
        </mc:AlternateContent>
      </w:r>
    </w:p>
    <w:sectPr w:rsidR="002E2832" w:rsidSect="00FD7CD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1E84"/>
    <w:multiLevelType w:val="multilevel"/>
    <w:tmpl w:val="B9E2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83F97"/>
    <w:multiLevelType w:val="multilevel"/>
    <w:tmpl w:val="6942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C790E"/>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D2978"/>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C7BDA"/>
    <w:multiLevelType w:val="multilevel"/>
    <w:tmpl w:val="6ABC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91BC7"/>
    <w:multiLevelType w:val="multilevel"/>
    <w:tmpl w:val="95AA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24B4C"/>
    <w:multiLevelType w:val="multilevel"/>
    <w:tmpl w:val="C508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012F6"/>
    <w:multiLevelType w:val="hybridMultilevel"/>
    <w:tmpl w:val="F9ACFD5C"/>
    <w:lvl w:ilvl="0" w:tplc="580E9F2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3F3EA724">
      <w:numFmt w:val="bullet"/>
      <w:lvlText w:val="-"/>
      <w:lvlJc w:val="left"/>
      <w:pPr>
        <w:ind w:left="2520" w:hanging="720"/>
      </w:pPr>
      <w:rPr>
        <w:rFonts w:ascii="Aptos" w:eastAsiaTheme="minorEastAsia" w:hAnsi="Aptos"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D24E8"/>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6777E"/>
    <w:multiLevelType w:val="hybridMultilevel"/>
    <w:tmpl w:val="B788736C"/>
    <w:lvl w:ilvl="0" w:tplc="580E9F28">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363D0CB3"/>
    <w:multiLevelType w:val="hybridMultilevel"/>
    <w:tmpl w:val="D3029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02044"/>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C10F9"/>
    <w:multiLevelType w:val="multilevel"/>
    <w:tmpl w:val="A5F8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904AB4"/>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70E82"/>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2E1A6D"/>
    <w:multiLevelType w:val="hybridMultilevel"/>
    <w:tmpl w:val="F45C002C"/>
    <w:lvl w:ilvl="0" w:tplc="08090001">
      <w:start w:val="1"/>
      <w:numFmt w:val="bullet"/>
      <w:lvlText w:val=""/>
      <w:lvlJc w:val="left"/>
      <w:pPr>
        <w:ind w:left="720" w:hanging="360"/>
      </w:pPr>
      <w:rPr>
        <w:rFonts w:ascii="Symbol" w:hAnsi="Symbol" w:hint="default"/>
      </w:rPr>
    </w:lvl>
    <w:lvl w:ilvl="1" w:tplc="D3CE27CC">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856513"/>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20B1A"/>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1250AA"/>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594EBA"/>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F5562E"/>
    <w:multiLevelType w:val="hybridMultilevel"/>
    <w:tmpl w:val="C0BA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FE2ABD"/>
    <w:multiLevelType w:val="hybridMultilevel"/>
    <w:tmpl w:val="0FEAF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A406B5"/>
    <w:multiLevelType w:val="hybridMultilevel"/>
    <w:tmpl w:val="C63ECB52"/>
    <w:lvl w:ilvl="0" w:tplc="4BCEA62E">
      <w:numFmt w:val="bullet"/>
      <w:lvlText w:val="-"/>
      <w:lvlJc w:val="left"/>
      <w:pPr>
        <w:ind w:left="1080" w:hanging="72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A21050"/>
    <w:multiLevelType w:val="hybridMultilevel"/>
    <w:tmpl w:val="1A6640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FEF537E"/>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785860"/>
    <w:multiLevelType w:val="hybridMultilevel"/>
    <w:tmpl w:val="3626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9C7F65"/>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495914"/>
    <w:multiLevelType w:val="hybridMultilevel"/>
    <w:tmpl w:val="81DE8C40"/>
    <w:lvl w:ilvl="0" w:tplc="580E9F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7E41D3"/>
    <w:multiLevelType w:val="hybridMultilevel"/>
    <w:tmpl w:val="0D04956E"/>
    <w:lvl w:ilvl="0" w:tplc="58DA30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F4592B"/>
    <w:multiLevelType w:val="hybridMultilevel"/>
    <w:tmpl w:val="1B002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2E1672"/>
    <w:multiLevelType w:val="multilevel"/>
    <w:tmpl w:val="986E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0C5A2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2E55D0"/>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5858D2"/>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382EF1"/>
    <w:multiLevelType w:val="multilevel"/>
    <w:tmpl w:val="F964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55471A"/>
    <w:multiLevelType w:val="multilevel"/>
    <w:tmpl w:val="D0E2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632E87"/>
    <w:multiLevelType w:val="multilevel"/>
    <w:tmpl w:val="42E2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934006"/>
    <w:multiLevelType w:val="multilevel"/>
    <w:tmpl w:val="F24A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B95190"/>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B65149"/>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AC385D"/>
    <w:multiLevelType w:val="multilevel"/>
    <w:tmpl w:val="3064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AF178B"/>
    <w:multiLevelType w:val="hybridMultilevel"/>
    <w:tmpl w:val="B05C6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B46444"/>
    <w:multiLevelType w:val="multilevel"/>
    <w:tmpl w:val="986E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925041">
    <w:abstractNumId w:val="27"/>
  </w:num>
  <w:num w:numId="2" w16cid:durableId="1719744934">
    <w:abstractNumId w:val="32"/>
  </w:num>
  <w:num w:numId="3" w16cid:durableId="1336568883">
    <w:abstractNumId w:val="16"/>
  </w:num>
  <w:num w:numId="4" w16cid:durableId="109249748">
    <w:abstractNumId w:val="17"/>
  </w:num>
  <w:num w:numId="5" w16cid:durableId="1773429737">
    <w:abstractNumId w:val="7"/>
  </w:num>
  <w:num w:numId="6" w16cid:durableId="1737822352">
    <w:abstractNumId w:val="22"/>
  </w:num>
  <w:num w:numId="7" w16cid:durableId="373776871">
    <w:abstractNumId w:val="9"/>
  </w:num>
  <w:num w:numId="8" w16cid:durableId="1340808618">
    <w:abstractNumId w:val="38"/>
  </w:num>
  <w:num w:numId="9" w16cid:durableId="177624872">
    <w:abstractNumId w:val="8"/>
  </w:num>
  <w:num w:numId="10" w16cid:durableId="233903010">
    <w:abstractNumId w:val="26"/>
  </w:num>
  <w:num w:numId="11" w16cid:durableId="1168521696">
    <w:abstractNumId w:val="33"/>
  </w:num>
  <w:num w:numId="12" w16cid:durableId="1973753974">
    <w:abstractNumId w:val="40"/>
  </w:num>
  <w:num w:numId="13" w16cid:durableId="1454052425">
    <w:abstractNumId w:val="18"/>
  </w:num>
  <w:num w:numId="14" w16cid:durableId="1493909187">
    <w:abstractNumId w:val="24"/>
  </w:num>
  <w:num w:numId="15" w16cid:durableId="437020501">
    <w:abstractNumId w:val="13"/>
  </w:num>
  <w:num w:numId="16" w16cid:durableId="1825588938">
    <w:abstractNumId w:val="19"/>
  </w:num>
  <w:num w:numId="17" w16cid:durableId="184441664">
    <w:abstractNumId w:val="11"/>
  </w:num>
  <w:num w:numId="18" w16cid:durableId="383532316">
    <w:abstractNumId w:val="3"/>
  </w:num>
  <w:num w:numId="19" w16cid:durableId="2079862314">
    <w:abstractNumId w:val="10"/>
  </w:num>
  <w:num w:numId="20" w16cid:durableId="1299992035">
    <w:abstractNumId w:val="25"/>
  </w:num>
  <w:num w:numId="21" w16cid:durableId="1127046503">
    <w:abstractNumId w:val="14"/>
  </w:num>
  <w:num w:numId="22" w16cid:durableId="1705864956">
    <w:abstractNumId w:val="2"/>
  </w:num>
  <w:num w:numId="23" w16cid:durableId="482699862">
    <w:abstractNumId w:val="39"/>
  </w:num>
  <w:num w:numId="24" w16cid:durableId="67580553">
    <w:abstractNumId w:val="41"/>
  </w:num>
  <w:num w:numId="25" w16cid:durableId="948659461">
    <w:abstractNumId w:val="20"/>
  </w:num>
  <w:num w:numId="26" w16cid:durableId="86314056">
    <w:abstractNumId w:val="29"/>
  </w:num>
  <w:num w:numId="27" w16cid:durableId="501967093">
    <w:abstractNumId w:val="15"/>
  </w:num>
  <w:num w:numId="28" w16cid:durableId="1477138357">
    <w:abstractNumId w:val="42"/>
  </w:num>
  <w:num w:numId="29" w16cid:durableId="880898498">
    <w:abstractNumId w:val="31"/>
  </w:num>
  <w:num w:numId="30" w16cid:durableId="1337269522">
    <w:abstractNumId w:val="6"/>
  </w:num>
  <w:num w:numId="31" w16cid:durableId="247690821">
    <w:abstractNumId w:val="35"/>
  </w:num>
  <w:num w:numId="32" w16cid:durableId="89279128">
    <w:abstractNumId w:val="1"/>
  </w:num>
  <w:num w:numId="33" w16cid:durableId="1284113296">
    <w:abstractNumId w:val="37"/>
  </w:num>
  <w:num w:numId="34" w16cid:durableId="1340892201">
    <w:abstractNumId w:val="36"/>
  </w:num>
  <w:num w:numId="35" w16cid:durableId="1765757166">
    <w:abstractNumId w:val="12"/>
  </w:num>
  <w:num w:numId="36" w16cid:durableId="1407724207">
    <w:abstractNumId w:val="34"/>
  </w:num>
  <w:num w:numId="37" w16cid:durableId="1383868458">
    <w:abstractNumId w:val="5"/>
  </w:num>
  <w:num w:numId="38" w16cid:durableId="706679391">
    <w:abstractNumId w:val="0"/>
  </w:num>
  <w:num w:numId="39" w16cid:durableId="1005978315">
    <w:abstractNumId w:val="30"/>
  </w:num>
  <w:num w:numId="40" w16cid:durableId="1827085227">
    <w:abstractNumId w:val="28"/>
  </w:num>
  <w:num w:numId="41" w16cid:durableId="860388932">
    <w:abstractNumId w:val="23"/>
  </w:num>
  <w:num w:numId="42" w16cid:durableId="1437604734">
    <w:abstractNumId w:val="4"/>
  </w:num>
  <w:num w:numId="43" w16cid:durableId="10263711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D4"/>
    <w:rsid w:val="00000A50"/>
    <w:rsid w:val="000124A0"/>
    <w:rsid w:val="000175D1"/>
    <w:rsid w:val="00031B6E"/>
    <w:rsid w:val="000320AC"/>
    <w:rsid w:val="00062E8D"/>
    <w:rsid w:val="00074FD7"/>
    <w:rsid w:val="0008756B"/>
    <w:rsid w:val="000A5E32"/>
    <w:rsid w:val="000B2C05"/>
    <w:rsid w:val="000B6583"/>
    <w:rsid w:val="000D2C0A"/>
    <w:rsid w:val="00106BB6"/>
    <w:rsid w:val="001243D9"/>
    <w:rsid w:val="001343DC"/>
    <w:rsid w:val="00160BD1"/>
    <w:rsid w:val="001634D4"/>
    <w:rsid w:val="00177074"/>
    <w:rsid w:val="00193D1C"/>
    <w:rsid w:val="0019401F"/>
    <w:rsid w:val="00197102"/>
    <w:rsid w:val="001A2D43"/>
    <w:rsid w:val="001A3A82"/>
    <w:rsid w:val="001C5D2D"/>
    <w:rsid w:val="001E7A0E"/>
    <w:rsid w:val="00201AD8"/>
    <w:rsid w:val="00216612"/>
    <w:rsid w:val="0023636C"/>
    <w:rsid w:val="00237AD8"/>
    <w:rsid w:val="0024078C"/>
    <w:rsid w:val="0024513C"/>
    <w:rsid w:val="00252809"/>
    <w:rsid w:val="002570A3"/>
    <w:rsid w:val="00261D98"/>
    <w:rsid w:val="00264074"/>
    <w:rsid w:val="00266D8D"/>
    <w:rsid w:val="00281008"/>
    <w:rsid w:val="0029531A"/>
    <w:rsid w:val="00295934"/>
    <w:rsid w:val="002A2AB8"/>
    <w:rsid w:val="002A4725"/>
    <w:rsid w:val="002A48F0"/>
    <w:rsid w:val="002A4C14"/>
    <w:rsid w:val="002A5237"/>
    <w:rsid w:val="002B52DD"/>
    <w:rsid w:val="002B700C"/>
    <w:rsid w:val="002D18B0"/>
    <w:rsid w:val="002D5703"/>
    <w:rsid w:val="002E2832"/>
    <w:rsid w:val="002E3A88"/>
    <w:rsid w:val="002E3C50"/>
    <w:rsid w:val="002E4A32"/>
    <w:rsid w:val="002E59B3"/>
    <w:rsid w:val="002E7DAB"/>
    <w:rsid w:val="002F16F9"/>
    <w:rsid w:val="002F1764"/>
    <w:rsid w:val="00313CAE"/>
    <w:rsid w:val="00333636"/>
    <w:rsid w:val="003337E7"/>
    <w:rsid w:val="00337077"/>
    <w:rsid w:val="00351C74"/>
    <w:rsid w:val="00355D51"/>
    <w:rsid w:val="00357FF7"/>
    <w:rsid w:val="00375CF5"/>
    <w:rsid w:val="003A3F3A"/>
    <w:rsid w:val="003B7F23"/>
    <w:rsid w:val="003C2157"/>
    <w:rsid w:val="003C2C6F"/>
    <w:rsid w:val="003E3181"/>
    <w:rsid w:val="003E328F"/>
    <w:rsid w:val="003E5E14"/>
    <w:rsid w:val="004178B3"/>
    <w:rsid w:val="00421E07"/>
    <w:rsid w:val="00430E61"/>
    <w:rsid w:val="0043648D"/>
    <w:rsid w:val="00445ADB"/>
    <w:rsid w:val="0046145D"/>
    <w:rsid w:val="004658F2"/>
    <w:rsid w:val="0046709A"/>
    <w:rsid w:val="00483AFD"/>
    <w:rsid w:val="00485A29"/>
    <w:rsid w:val="004A2E52"/>
    <w:rsid w:val="004A5798"/>
    <w:rsid w:val="004A5CC6"/>
    <w:rsid w:val="004C3E14"/>
    <w:rsid w:val="004C5B24"/>
    <w:rsid w:val="004F4249"/>
    <w:rsid w:val="004F7DF3"/>
    <w:rsid w:val="00505C0B"/>
    <w:rsid w:val="00512962"/>
    <w:rsid w:val="0051635B"/>
    <w:rsid w:val="00534706"/>
    <w:rsid w:val="0054522A"/>
    <w:rsid w:val="00553696"/>
    <w:rsid w:val="00557459"/>
    <w:rsid w:val="00562577"/>
    <w:rsid w:val="00573014"/>
    <w:rsid w:val="0058425F"/>
    <w:rsid w:val="00585100"/>
    <w:rsid w:val="005C0F86"/>
    <w:rsid w:val="005D3291"/>
    <w:rsid w:val="00604EA9"/>
    <w:rsid w:val="00611495"/>
    <w:rsid w:val="0061270C"/>
    <w:rsid w:val="00630C9E"/>
    <w:rsid w:val="00631D4F"/>
    <w:rsid w:val="00671207"/>
    <w:rsid w:val="00672059"/>
    <w:rsid w:val="00673CC7"/>
    <w:rsid w:val="006744C7"/>
    <w:rsid w:val="006A00A9"/>
    <w:rsid w:val="006A7FA7"/>
    <w:rsid w:val="006C547C"/>
    <w:rsid w:val="006D0A19"/>
    <w:rsid w:val="006D7251"/>
    <w:rsid w:val="006E0931"/>
    <w:rsid w:val="006E108E"/>
    <w:rsid w:val="006E4050"/>
    <w:rsid w:val="006F0FB2"/>
    <w:rsid w:val="007014EF"/>
    <w:rsid w:val="00703CF2"/>
    <w:rsid w:val="00712C28"/>
    <w:rsid w:val="0072035C"/>
    <w:rsid w:val="00720FC4"/>
    <w:rsid w:val="007218CA"/>
    <w:rsid w:val="00722B22"/>
    <w:rsid w:val="00761D1D"/>
    <w:rsid w:val="00765411"/>
    <w:rsid w:val="0077619D"/>
    <w:rsid w:val="00791853"/>
    <w:rsid w:val="007A6E20"/>
    <w:rsid w:val="007B366B"/>
    <w:rsid w:val="007C23C7"/>
    <w:rsid w:val="007E01F0"/>
    <w:rsid w:val="007E4A9A"/>
    <w:rsid w:val="00825EE6"/>
    <w:rsid w:val="008412E1"/>
    <w:rsid w:val="00863DA1"/>
    <w:rsid w:val="008746DB"/>
    <w:rsid w:val="0088090E"/>
    <w:rsid w:val="0088380E"/>
    <w:rsid w:val="00885BF5"/>
    <w:rsid w:val="0089472C"/>
    <w:rsid w:val="00894F03"/>
    <w:rsid w:val="008A2934"/>
    <w:rsid w:val="008A5F28"/>
    <w:rsid w:val="008A63CB"/>
    <w:rsid w:val="008C6E61"/>
    <w:rsid w:val="008F05CB"/>
    <w:rsid w:val="00912A70"/>
    <w:rsid w:val="00913B90"/>
    <w:rsid w:val="00925E01"/>
    <w:rsid w:val="0094680B"/>
    <w:rsid w:val="00950779"/>
    <w:rsid w:val="00956D0D"/>
    <w:rsid w:val="009572FF"/>
    <w:rsid w:val="00981DA5"/>
    <w:rsid w:val="00983F6F"/>
    <w:rsid w:val="00984B8A"/>
    <w:rsid w:val="009851BC"/>
    <w:rsid w:val="009A4C1A"/>
    <w:rsid w:val="009A78CF"/>
    <w:rsid w:val="009D436A"/>
    <w:rsid w:val="009F6341"/>
    <w:rsid w:val="00A03187"/>
    <w:rsid w:val="00A07569"/>
    <w:rsid w:val="00A142BC"/>
    <w:rsid w:val="00A157FA"/>
    <w:rsid w:val="00A22710"/>
    <w:rsid w:val="00A248DC"/>
    <w:rsid w:val="00A3436A"/>
    <w:rsid w:val="00A352ED"/>
    <w:rsid w:val="00A544CD"/>
    <w:rsid w:val="00A7012A"/>
    <w:rsid w:val="00A9747F"/>
    <w:rsid w:val="00AA2018"/>
    <w:rsid w:val="00AB1CBC"/>
    <w:rsid w:val="00AB2124"/>
    <w:rsid w:val="00AB55EC"/>
    <w:rsid w:val="00AC08DA"/>
    <w:rsid w:val="00AC548F"/>
    <w:rsid w:val="00AC7214"/>
    <w:rsid w:val="00AD651B"/>
    <w:rsid w:val="00AE0C56"/>
    <w:rsid w:val="00B01640"/>
    <w:rsid w:val="00B04D95"/>
    <w:rsid w:val="00B25958"/>
    <w:rsid w:val="00B42867"/>
    <w:rsid w:val="00B4558F"/>
    <w:rsid w:val="00B57134"/>
    <w:rsid w:val="00B620CA"/>
    <w:rsid w:val="00B6472C"/>
    <w:rsid w:val="00B673B0"/>
    <w:rsid w:val="00B71E26"/>
    <w:rsid w:val="00B74E8A"/>
    <w:rsid w:val="00B77769"/>
    <w:rsid w:val="00B82BC4"/>
    <w:rsid w:val="00B82F93"/>
    <w:rsid w:val="00B84950"/>
    <w:rsid w:val="00B944F1"/>
    <w:rsid w:val="00BD20A3"/>
    <w:rsid w:val="00BE056E"/>
    <w:rsid w:val="00BE530B"/>
    <w:rsid w:val="00BE56EC"/>
    <w:rsid w:val="00BE6970"/>
    <w:rsid w:val="00BF47BB"/>
    <w:rsid w:val="00BF76EE"/>
    <w:rsid w:val="00C015DD"/>
    <w:rsid w:val="00C110AF"/>
    <w:rsid w:val="00C16834"/>
    <w:rsid w:val="00C30208"/>
    <w:rsid w:val="00C32E82"/>
    <w:rsid w:val="00C53DC9"/>
    <w:rsid w:val="00C6647C"/>
    <w:rsid w:val="00C70C17"/>
    <w:rsid w:val="00C751F5"/>
    <w:rsid w:val="00C763B7"/>
    <w:rsid w:val="00CA0F9D"/>
    <w:rsid w:val="00CA3C1C"/>
    <w:rsid w:val="00CB7EF7"/>
    <w:rsid w:val="00CC2D38"/>
    <w:rsid w:val="00CC4DAE"/>
    <w:rsid w:val="00CD0D2D"/>
    <w:rsid w:val="00CD0F93"/>
    <w:rsid w:val="00CD45D2"/>
    <w:rsid w:val="00CE65EA"/>
    <w:rsid w:val="00CF0A19"/>
    <w:rsid w:val="00CF53AE"/>
    <w:rsid w:val="00D023EB"/>
    <w:rsid w:val="00D173B2"/>
    <w:rsid w:val="00D221FC"/>
    <w:rsid w:val="00D2421C"/>
    <w:rsid w:val="00D27B91"/>
    <w:rsid w:val="00D47ED3"/>
    <w:rsid w:val="00D514C7"/>
    <w:rsid w:val="00D77696"/>
    <w:rsid w:val="00D81DDE"/>
    <w:rsid w:val="00D86449"/>
    <w:rsid w:val="00DA064E"/>
    <w:rsid w:val="00DA0E34"/>
    <w:rsid w:val="00DB1421"/>
    <w:rsid w:val="00DC5D85"/>
    <w:rsid w:val="00DD42B2"/>
    <w:rsid w:val="00E063CE"/>
    <w:rsid w:val="00E13139"/>
    <w:rsid w:val="00E145AE"/>
    <w:rsid w:val="00E15E9F"/>
    <w:rsid w:val="00E477DA"/>
    <w:rsid w:val="00E54BD6"/>
    <w:rsid w:val="00E574F5"/>
    <w:rsid w:val="00E627EB"/>
    <w:rsid w:val="00E647DA"/>
    <w:rsid w:val="00E66A49"/>
    <w:rsid w:val="00E6731E"/>
    <w:rsid w:val="00E730AA"/>
    <w:rsid w:val="00E80EFB"/>
    <w:rsid w:val="00E87882"/>
    <w:rsid w:val="00E92F4F"/>
    <w:rsid w:val="00E92FE8"/>
    <w:rsid w:val="00E9504B"/>
    <w:rsid w:val="00E9533F"/>
    <w:rsid w:val="00EB2198"/>
    <w:rsid w:val="00EB54DD"/>
    <w:rsid w:val="00EC5A91"/>
    <w:rsid w:val="00ED62B5"/>
    <w:rsid w:val="00EE79E8"/>
    <w:rsid w:val="00F072BA"/>
    <w:rsid w:val="00F13C12"/>
    <w:rsid w:val="00F16FCD"/>
    <w:rsid w:val="00F234C0"/>
    <w:rsid w:val="00F820AA"/>
    <w:rsid w:val="00F82D5A"/>
    <w:rsid w:val="00F87973"/>
    <w:rsid w:val="00F9273B"/>
    <w:rsid w:val="00FA51B6"/>
    <w:rsid w:val="00FA5FEC"/>
    <w:rsid w:val="00FB61B0"/>
    <w:rsid w:val="00FC1E25"/>
    <w:rsid w:val="00FD6697"/>
    <w:rsid w:val="00FD7CD4"/>
    <w:rsid w:val="00FF189D"/>
    <w:rsid w:val="00FF3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BD5F"/>
  <w15:chartTrackingRefBased/>
  <w15:docId w15:val="{75B207D7-5867-4B64-A346-96C91F41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CD4"/>
    <w:pPr>
      <w:spacing w:line="278" w:lineRule="auto"/>
    </w:pPr>
    <w:rPr>
      <w:rFonts w:eastAsiaTheme="minorEastAsia"/>
      <w:sz w:val="24"/>
      <w:szCs w:val="24"/>
      <w:lang w:eastAsia="en-GB"/>
    </w:rPr>
  </w:style>
  <w:style w:type="paragraph" w:styleId="Heading1">
    <w:name w:val="heading 1"/>
    <w:basedOn w:val="Normal"/>
    <w:next w:val="Normal"/>
    <w:link w:val="Heading1Char"/>
    <w:uiPriority w:val="9"/>
    <w:qFormat/>
    <w:rsid w:val="00FD7CD4"/>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FD7CD4"/>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FD7CD4"/>
    <w:pPr>
      <w:keepNext/>
      <w:keepLines/>
      <w:spacing w:before="160" w:after="80" w:line="259"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FD7CD4"/>
    <w:pPr>
      <w:keepNext/>
      <w:keepLines/>
      <w:spacing w:before="80" w:after="40" w:line="259" w:lineRule="auto"/>
      <w:outlineLvl w:val="3"/>
    </w:pPr>
    <w:rPr>
      <w:rFonts w:eastAsiaTheme="majorEastAsia"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FD7CD4"/>
    <w:pPr>
      <w:keepNext/>
      <w:keepLines/>
      <w:spacing w:before="80" w:after="40" w:line="259" w:lineRule="auto"/>
      <w:outlineLvl w:val="4"/>
    </w:pPr>
    <w:rPr>
      <w:rFonts w:eastAsiaTheme="majorEastAsia"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FD7CD4"/>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FD7CD4"/>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FD7CD4"/>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FD7CD4"/>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C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7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CD4"/>
    <w:rPr>
      <w:rFonts w:eastAsiaTheme="majorEastAsia" w:cstheme="majorBidi"/>
      <w:color w:val="272727" w:themeColor="text1" w:themeTint="D8"/>
    </w:rPr>
  </w:style>
  <w:style w:type="paragraph" w:styleId="Title">
    <w:name w:val="Title"/>
    <w:basedOn w:val="Normal"/>
    <w:next w:val="Normal"/>
    <w:link w:val="TitleChar"/>
    <w:uiPriority w:val="10"/>
    <w:qFormat/>
    <w:rsid w:val="00FD7CD4"/>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D7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CD4"/>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FD7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CD4"/>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FD7CD4"/>
    <w:rPr>
      <w:i/>
      <w:iCs/>
      <w:color w:val="404040" w:themeColor="text1" w:themeTint="BF"/>
    </w:rPr>
  </w:style>
  <w:style w:type="paragraph" w:styleId="ListParagraph">
    <w:name w:val="List Paragraph"/>
    <w:basedOn w:val="Normal"/>
    <w:uiPriority w:val="34"/>
    <w:qFormat/>
    <w:rsid w:val="00FD7CD4"/>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FD7CD4"/>
    <w:rPr>
      <w:i/>
      <w:iCs/>
      <w:color w:val="0F4761" w:themeColor="accent1" w:themeShade="BF"/>
    </w:rPr>
  </w:style>
  <w:style w:type="paragraph" w:styleId="IntenseQuote">
    <w:name w:val="Intense Quote"/>
    <w:basedOn w:val="Normal"/>
    <w:next w:val="Normal"/>
    <w:link w:val="IntenseQuoteChar"/>
    <w:uiPriority w:val="30"/>
    <w:qFormat/>
    <w:rsid w:val="00FD7CD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FD7CD4"/>
    <w:rPr>
      <w:i/>
      <w:iCs/>
      <w:color w:val="0F4761" w:themeColor="accent1" w:themeShade="BF"/>
    </w:rPr>
  </w:style>
  <w:style w:type="character" w:styleId="IntenseReference">
    <w:name w:val="Intense Reference"/>
    <w:basedOn w:val="DefaultParagraphFont"/>
    <w:uiPriority w:val="32"/>
    <w:qFormat/>
    <w:rsid w:val="00FD7CD4"/>
    <w:rPr>
      <w:b/>
      <w:bCs/>
      <w:smallCaps/>
      <w:color w:val="0F4761" w:themeColor="accent1" w:themeShade="BF"/>
      <w:spacing w:val="5"/>
    </w:rPr>
  </w:style>
  <w:style w:type="paragraph" w:styleId="NormalWeb">
    <w:name w:val="Normal (Web)"/>
    <w:basedOn w:val="Normal"/>
    <w:uiPriority w:val="99"/>
    <w:unhideWhenUsed/>
    <w:rsid w:val="00A3436A"/>
    <w:rPr>
      <w:rFonts w:ascii="Times New Roman" w:hAnsi="Times New Roman" w:cs="Times New Roman"/>
    </w:rPr>
  </w:style>
  <w:style w:type="character" w:styleId="Strong">
    <w:name w:val="Strong"/>
    <w:basedOn w:val="DefaultParagraphFont"/>
    <w:uiPriority w:val="22"/>
    <w:qFormat/>
    <w:rsid w:val="00604EA9"/>
    <w:rPr>
      <w:b/>
      <w:bCs/>
    </w:rPr>
  </w:style>
  <w:style w:type="character" w:styleId="Emphasis">
    <w:name w:val="Emphasis"/>
    <w:basedOn w:val="DefaultParagraphFont"/>
    <w:uiPriority w:val="20"/>
    <w:qFormat/>
    <w:rsid w:val="002E59B3"/>
    <w:rPr>
      <w:i/>
      <w:iCs/>
    </w:rPr>
  </w:style>
  <w:style w:type="character" w:styleId="Hyperlink">
    <w:name w:val="Hyperlink"/>
    <w:basedOn w:val="DefaultParagraphFont"/>
    <w:uiPriority w:val="99"/>
    <w:unhideWhenUsed/>
    <w:rsid w:val="0008756B"/>
    <w:rPr>
      <w:color w:val="467886" w:themeColor="hyperlink"/>
      <w:u w:val="single"/>
    </w:rPr>
  </w:style>
  <w:style w:type="character" w:styleId="UnresolvedMention">
    <w:name w:val="Unresolved Mention"/>
    <w:basedOn w:val="DefaultParagraphFont"/>
    <w:uiPriority w:val="99"/>
    <w:semiHidden/>
    <w:unhideWhenUsed/>
    <w:rsid w:val="0008756B"/>
    <w:rPr>
      <w:color w:val="605E5C"/>
      <w:shd w:val="clear" w:color="auto" w:fill="E1DFDD"/>
    </w:rPr>
  </w:style>
  <w:style w:type="character" w:styleId="FollowedHyperlink">
    <w:name w:val="FollowedHyperlink"/>
    <w:basedOn w:val="DefaultParagraphFont"/>
    <w:uiPriority w:val="99"/>
    <w:semiHidden/>
    <w:unhideWhenUsed/>
    <w:rsid w:val="002570A3"/>
    <w:rPr>
      <w:color w:val="96607D" w:themeColor="followedHyperlink"/>
      <w:u w:val="single"/>
    </w:rPr>
  </w:style>
  <w:style w:type="paragraph" w:styleId="NoSpacing">
    <w:name w:val="No Spacing"/>
    <w:uiPriority w:val="1"/>
    <w:qFormat/>
    <w:rsid w:val="00F82D5A"/>
    <w:pPr>
      <w:spacing w:after="0" w:line="240" w:lineRule="auto"/>
    </w:pPr>
    <w:rPr>
      <w:rFonts w:eastAsiaTheme="minorEastAs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1.squarespace.com/static/5ce55a5ad4c5c500016855ee/t/669fcedacd1a1f608546f52b/1721749338168/SEND+report.pdf" TargetMode="Externa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o.org.uk/reports/support-for-children-and-young-people-with-special-educational-need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tatic1.squarespace.com/static/5ce55a5ad4c5c500016855ee/t/669fcedacd1a1f608546f52b/1721749338168/SEND+report.pdf" TargetMode="External"/><Relationship Id="rId4" Type="http://schemas.openxmlformats.org/officeDocument/2006/relationships/numbering" Target="numbering.xml"/><Relationship Id="rId9" Type="http://schemas.openxmlformats.org/officeDocument/2006/relationships/hyperlink" Target="https://www.nao.org.uk/reports/support-for-children-and-young-people-with-special-educational-nee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09A580A44049408D4DB8E37E5A6F49" ma:contentTypeVersion="11" ma:contentTypeDescription="Create a new document." ma:contentTypeScope="" ma:versionID="97121f923e12e2ee4b7ac1058030587a">
  <xsd:schema xmlns:xsd="http://www.w3.org/2001/XMLSchema" xmlns:xs="http://www.w3.org/2001/XMLSchema" xmlns:p="http://schemas.microsoft.com/office/2006/metadata/properties" xmlns:ns2="e15bf3f7-0e53-47c1-b313-2d44ce84211d" targetNamespace="http://schemas.microsoft.com/office/2006/metadata/properties" ma:root="true" ma:fieldsID="bcb8bb80e326e5b4c82c0aa16c1485c5" ns2:_="">
    <xsd:import namespace="e15bf3f7-0e53-47c1-b313-2d44ce842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bf3f7-0e53-47c1-b313-2d44ce842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5bf3f7-0e53-47c1-b313-2d44ce8421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9AEDB2-E0FD-42D7-91DC-01B3FB927B5B}"/>
</file>

<file path=customXml/itemProps2.xml><?xml version="1.0" encoding="utf-8"?>
<ds:datastoreItem xmlns:ds="http://schemas.openxmlformats.org/officeDocument/2006/customXml" ds:itemID="{6CF588D1-2DF2-4C12-9E6D-EB5F80EA1C82}">
  <ds:schemaRefs>
    <ds:schemaRef ds:uri="http://schemas.microsoft.com/sharepoint/v3/contenttype/forms"/>
  </ds:schemaRefs>
</ds:datastoreItem>
</file>

<file path=customXml/itemProps3.xml><?xml version="1.0" encoding="utf-8"?>
<ds:datastoreItem xmlns:ds="http://schemas.openxmlformats.org/officeDocument/2006/customXml" ds:itemID="{F2CB5A34-BBF3-40F4-84E6-65405EB2CFF2}">
  <ds:schemaRefs>
    <ds:schemaRef ds:uri="http://schemas.microsoft.com/office/2006/metadata/properties"/>
    <ds:schemaRef ds:uri="http://schemas.microsoft.com/office/infopath/2007/PartnerControls"/>
    <ds:schemaRef ds:uri="e15bf3f7-0e53-47c1-b313-2d44ce84211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Words>
  <Characters>29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Wilcock</dc:creator>
  <dc:description/>
  <cp:lastModifiedBy>Esther Wilcock</cp:lastModifiedBy>
  <cp:revision>2</cp:revision>
  <dcterms:created xsi:type="dcterms:W3CDTF">2026-06-10T11:07:00Z</dcterms:created>
  <dcterms:modified xsi:type="dcterms:W3CDTF">2026-06-10T11:07:00Z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0x0101004409A580A44049408D4DB8E37E5A6F49</vt:lpwstr>
  </property>
  <property fmtid="{D5CDD505-2E9C-101B-9397-08002B2CF9AE}" pid="3" name="MediaServiceImageTags">
    <vt:lpwstr/>
  </property>
</Properties>
</file>