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872D" w14:textId="77777777" w:rsidR="006710A6" w:rsidRDefault="006710A6"/>
    <w:p w14:paraId="7B021FD8" w14:textId="3BAB96F7" w:rsidR="005B0508" w:rsidRDefault="005B0508" w:rsidP="005B0508">
      <w:r w:rsidRPr="005B0508">
        <w:t>This document summari</w:t>
      </w:r>
      <w:r w:rsidR="00331A9D">
        <w:t>s</w:t>
      </w:r>
      <w:r w:rsidRPr="005B0508">
        <w:t>es the minutes of a SENDAP Board meeting focused on special education needs and disabilities (SEND) in Wakefield</w:t>
      </w:r>
      <w:r w:rsidR="006321E8">
        <w:t xml:space="preserve">. </w:t>
      </w:r>
    </w:p>
    <w:p w14:paraId="5E3E1870" w14:textId="77777777" w:rsidR="008A2C11" w:rsidRPr="008A2C11" w:rsidRDefault="008A2C11" w:rsidP="008A2C11">
      <w:pPr>
        <w:rPr>
          <w:b/>
          <w:bCs/>
        </w:rPr>
      </w:pPr>
      <w:r w:rsidRPr="008A2C11">
        <w:rPr>
          <w:b/>
          <w:bCs/>
        </w:rPr>
        <w:t>Key Updates and Discussions</w:t>
      </w:r>
    </w:p>
    <w:p w14:paraId="0F3C6B3D" w14:textId="77777777" w:rsidR="008A2C11" w:rsidRPr="008A2C11" w:rsidRDefault="008A2C11" w:rsidP="008A2C11">
      <w:pPr>
        <w:numPr>
          <w:ilvl w:val="0"/>
          <w:numId w:val="1"/>
        </w:numPr>
      </w:pPr>
      <w:r w:rsidRPr="008A2C11">
        <w:rPr>
          <w:b/>
          <w:bCs/>
        </w:rPr>
        <w:t>Attendance and previous minutes:</w:t>
      </w:r>
      <w:r w:rsidRPr="008A2C11">
        <w:br/>
        <w:t>Attendees and apologies were noted. The previous minutes were agreed as an accurate record, with a “good news story” deferred to a future meeting.</w:t>
      </w:r>
    </w:p>
    <w:p w14:paraId="1BEAC1E1" w14:textId="77777777" w:rsidR="008A2C11" w:rsidRPr="008A2C11" w:rsidRDefault="008A2C11" w:rsidP="008A2C11">
      <w:pPr>
        <w:numPr>
          <w:ilvl w:val="0"/>
          <w:numId w:val="1"/>
        </w:numPr>
      </w:pPr>
      <w:r w:rsidRPr="008A2C11">
        <w:rPr>
          <w:b/>
          <w:bCs/>
        </w:rPr>
        <w:t>National SEND reforms and policy context:</w:t>
      </w:r>
      <w:r w:rsidRPr="008A2C11">
        <w:br/>
        <w:t>The Board discussed emerging national SEND reforms, noting uncertainty around timelines but increasing clarity linked to the Children’s Wellbeing Bill. Key areas of focus include statutory and legal frameworks, funding pressures (including workforce pay and conditions), and future practice models. Wakefield expressed a commitment to being proactive and prepared for reform, with opportunities to engage early with central government.</w:t>
      </w:r>
    </w:p>
    <w:p w14:paraId="181C897E" w14:textId="77777777" w:rsidR="008A2C11" w:rsidRPr="008A2C11" w:rsidRDefault="008A2C11" w:rsidP="008A2C11">
      <w:pPr>
        <w:numPr>
          <w:ilvl w:val="0"/>
          <w:numId w:val="1"/>
        </w:numPr>
      </w:pPr>
      <w:r w:rsidRPr="008A2C11">
        <w:rPr>
          <w:b/>
          <w:bCs/>
        </w:rPr>
        <w:t>Change Programme Partnership (CPP) updates:</w:t>
      </w:r>
      <w:r w:rsidRPr="008A2C11">
        <w:br/>
        <w:t>Wakefield continues as a lead local authority within the CPP and has recently engaged in assurance meetings with the DfE. The programme is confirmed to continue to the end of the financial year, with discussions ongoing about potential extension to the academic year.</w:t>
      </w:r>
      <w:r w:rsidRPr="008A2C11">
        <w:br/>
        <w:t xml:space="preserve">The Board noted a shift in emphasis towards an </w:t>
      </w:r>
      <w:r w:rsidRPr="008A2C11">
        <w:rPr>
          <w:b/>
          <w:bCs/>
        </w:rPr>
        <w:t>inclusive schools agenda</w:t>
      </w:r>
      <w:r w:rsidRPr="008A2C11">
        <w:t>, growth in mainstream capacity, multi</w:t>
      </w:r>
      <w:r w:rsidRPr="008A2C11">
        <w:noBreakHyphen/>
        <w:t>agency collaboration, and the potential establishment of an Alternative Provision (AP) Taskforce in each area. Breakout groups will be developed to progress specific strands of work.</w:t>
      </w:r>
    </w:p>
    <w:p w14:paraId="19D35575" w14:textId="77777777" w:rsidR="008A2C11" w:rsidRPr="008A2C11" w:rsidRDefault="008A2C11" w:rsidP="008A2C11">
      <w:pPr>
        <w:numPr>
          <w:ilvl w:val="0"/>
          <w:numId w:val="1"/>
        </w:numPr>
      </w:pPr>
      <w:r w:rsidRPr="008A2C11">
        <w:rPr>
          <w:b/>
          <w:bCs/>
        </w:rPr>
        <w:t>SEND Action Plan progress:</w:t>
      </w:r>
      <w:r w:rsidRPr="008A2C11">
        <w:br/>
        <w:t>An overview of the high</w:t>
      </w:r>
      <w:r w:rsidRPr="008A2C11">
        <w:noBreakHyphen/>
        <w:t>level SEND Action Plan was provided. Key developments include:</w:t>
      </w:r>
    </w:p>
    <w:p w14:paraId="5B822333" w14:textId="77777777" w:rsidR="008A2C11" w:rsidRPr="008A2C11" w:rsidRDefault="008A2C11" w:rsidP="008A2C11">
      <w:pPr>
        <w:numPr>
          <w:ilvl w:val="1"/>
          <w:numId w:val="1"/>
        </w:numPr>
      </w:pPr>
      <w:r w:rsidRPr="008A2C11">
        <w:t>Improved staffing capacity within SENART.</w:t>
      </w:r>
    </w:p>
    <w:p w14:paraId="2A8D301F" w14:textId="77777777" w:rsidR="008A2C11" w:rsidRPr="008A2C11" w:rsidRDefault="008A2C11" w:rsidP="008A2C11">
      <w:pPr>
        <w:numPr>
          <w:ilvl w:val="1"/>
          <w:numId w:val="1"/>
        </w:numPr>
      </w:pPr>
      <w:r w:rsidRPr="008A2C11">
        <w:t>Continued work on transferring historic EHCPs to new formats.</w:t>
      </w:r>
    </w:p>
    <w:p w14:paraId="057BF1E1" w14:textId="77777777" w:rsidR="008A2C11" w:rsidRPr="008A2C11" w:rsidRDefault="008A2C11" w:rsidP="008A2C11">
      <w:pPr>
        <w:numPr>
          <w:ilvl w:val="1"/>
          <w:numId w:val="1"/>
        </w:numPr>
      </w:pPr>
      <w:r w:rsidRPr="008A2C11">
        <w:t>Earlier engagement with families prior to panel decisions.</w:t>
      </w:r>
    </w:p>
    <w:p w14:paraId="7EFAE554" w14:textId="77777777" w:rsidR="008A2C11" w:rsidRPr="008A2C11" w:rsidRDefault="008A2C11" w:rsidP="008A2C11">
      <w:pPr>
        <w:numPr>
          <w:ilvl w:val="1"/>
          <w:numId w:val="1"/>
        </w:numPr>
      </w:pPr>
      <w:r w:rsidRPr="008A2C11">
        <w:t>Development of performance dashboards to strengthen oversight and accountability.</w:t>
      </w:r>
      <w:r w:rsidRPr="008A2C11">
        <w:br/>
      </w:r>
      <w:r w:rsidRPr="008A2C11">
        <w:lastRenderedPageBreak/>
        <w:t>The Action Plan was agreed by partners as the shared set of priorities for the coming years.</w:t>
      </w:r>
    </w:p>
    <w:p w14:paraId="7A3CC83D" w14:textId="77777777" w:rsidR="008A2C11" w:rsidRPr="008A2C11" w:rsidRDefault="008A2C11" w:rsidP="008A2C11">
      <w:pPr>
        <w:rPr>
          <w:b/>
          <w:bCs/>
        </w:rPr>
      </w:pPr>
      <w:r w:rsidRPr="008A2C11">
        <w:rPr>
          <w:b/>
          <w:bCs/>
        </w:rPr>
        <w:t>Service Deep Dives</w:t>
      </w:r>
    </w:p>
    <w:p w14:paraId="08DACEC4" w14:textId="03913593" w:rsidR="008A2C11" w:rsidRPr="008A2C11" w:rsidRDefault="008A2C11" w:rsidP="008A2C11">
      <w:pPr>
        <w:numPr>
          <w:ilvl w:val="0"/>
          <w:numId w:val="2"/>
        </w:numPr>
      </w:pPr>
      <w:r w:rsidRPr="008A2C11">
        <w:rPr>
          <w:b/>
          <w:bCs/>
        </w:rPr>
        <w:t>SEMH Targeted Early Help Pilot:</w:t>
      </w:r>
      <w:r w:rsidRPr="008A2C11">
        <w:br/>
        <w:t>Updates were provided on the SEMH pilot across six primary schools. Since November 2024, 103 children (including siblings) have been discussed, with 53 progressing to targeted SEMH support.</w:t>
      </w:r>
      <w:r w:rsidRPr="008A2C11">
        <w:br/>
        <w:t>The pilot has strengthened early identification, improved family engagement, and supported holistic, multi</w:t>
      </w:r>
      <w:r w:rsidRPr="008A2C11">
        <w:noBreakHyphen/>
        <w:t>agency planning. Training for schools and SENCO involvement were highlighted as critical enablers. The Board noted opportunities to extend learning into earl</w:t>
      </w:r>
      <w:r w:rsidR="006E31A0">
        <w:t>y</w:t>
      </w:r>
      <w:r w:rsidRPr="008A2C11">
        <w:t xml:space="preserve"> years and early help pathways.</w:t>
      </w:r>
    </w:p>
    <w:p w14:paraId="4D3AD965" w14:textId="77777777" w:rsidR="008A2C11" w:rsidRPr="008A2C11" w:rsidRDefault="008A2C11" w:rsidP="008A2C11">
      <w:pPr>
        <w:numPr>
          <w:ilvl w:val="0"/>
          <w:numId w:val="2"/>
        </w:numPr>
      </w:pPr>
      <w:r w:rsidRPr="008A2C11">
        <w:rPr>
          <w:b/>
          <w:bCs/>
        </w:rPr>
        <w:t>Neurodiverse Intensive Support Team (NIST):</w:t>
      </w:r>
      <w:r w:rsidRPr="008A2C11">
        <w:br/>
        <w:t>Developments within the CAMHS</w:t>
      </w:r>
      <w:r w:rsidRPr="008A2C11">
        <w:noBreakHyphen/>
        <w:t>based NIST were shared, focusing on supporting neurodivergent children and young people with complex mental health needs who struggle to access traditional services.</w:t>
      </w:r>
      <w:r w:rsidRPr="008A2C11">
        <w:br/>
        <w:t>The service continues to evolve, with plans to increase specialist capacity, expand autism training across CAMHS, and deliver a research project shaped by lived experience to improve accessibility and inclusion.</w:t>
      </w:r>
    </w:p>
    <w:p w14:paraId="65B2C743" w14:textId="77777777" w:rsidR="008A2C11" w:rsidRPr="008A2C11" w:rsidRDefault="008A2C11" w:rsidP="008A2C11">
      <w:pPr>
        <w:rPr>
          <w:b/>
          <w:bCs/>
        </w:rPr>
      </w:pPr>
      <w:r w:rsidRPr="008A2C11">
        <w:rPr>
          <w:b/>
          <w:bCs/>
        </w:rPr>
        <w:t>Communications and Engagement</w:t>
      </w:r>
    </w:p>
    <w:p w14:paraId="169351CC" w14:textId="77777777" w:rsidR="008A2C11" w:rsidRPr="008A2C11" w:rsidRDefault="008A2C11" w:rsidP="008A2C11">
      <w:pPr>
        <w:numPr>
          <w:ilvl w:val="0"/>
          <w:numId w:val="3"/>
        </w:numPr>
      </w:pPr>
      <w:r w:rsidRPr="008A2C11">
        <w:rPr>
          <w:b/>
          <w:bCs/>
        </w:rPr>
        <w:t>You Said, We Did:</w:t>
      </w:r>
      <w:r w:rsidRPr="008A2C11">
        <w:br/>
        <w:t>Work is underway with communications colleagues to strengthen partnership communications and feedback loops. A proposed approach will be brought to the next Board meeting.</w:t>
      </w:r>
    </w:p>
    <w:p w14:paraId="2CB5CDA3" w14:textId="77777777" w:rsidR="008A2C11" w:rsidRPr="008A2C11" w:rsidRDefault="008A2C11" w:rsidP="008A2C11">
      <w:pPr>
        <w:rPr>
          <w:b/>
          <w:bCs/>
        </w:rPr>
      </w:pPr>
      <w:r w:rsidRPr="008A2C11">
        <w:rPr>
          <w:b/>
          <w:bCs/>
        </w:rPr>
        <w:t>Future Focus</w:t>
      </w:r>
    </w:p>
    <w:p w14:paraId="559EA77A" w14:textId="77777777" w:rsidR="008A2C11" w:rsidRPr="008A2C11" w:rsidRDefault="008A2C11" w:rsidP="008A2C11">
      <w:pPr>
        <w:numPr>
          <w:ilvl w:val="0"/>
          <w:numId w:val="4"/>
        </w:numPr>
      </w:pPr>
      <w:r w:rsidRPr="008A2C11">
        <w:t>Planned future work includes breakout groups on key priority areas, continued monitoring of SEND system reforms, inclusive schools development, workforce and training, and service transformation.</w:t>
      </w:r>
    </w:p>
    <w:p w14:paraId="428BD52D" w14:textId="77777777" w:rsidR="008A2C11" w:rsidRPr="008A2C11" w:rsidRDefault="008A2C11" w:rsidP="008A2C11">
      <w:pPr>
        <w:numPr>
          <w:ilvl w:val="0"/>
          <w:numId w:val="4"/>
        </w:numPr>
      </w:pPr>
      <w:r w:rsidRPr="008A2C11">
        <w:rPr>
          <w:b/>
          <w:bCs/>
        </w:rPr>
        <w:t>Next meeting:</w:t>
      </w:r>
      <w:r w:rsidRPr="008A2C11">
        <w:t xml:space="preserve"> Friday 18 July 2025, 10.00am – 12.00pm, Chesneys Centre, Featherstone.</w:t>
      </w:r>
    </w:p>
    <w:sectPr w:rsidR="008A2C11" w:rsidRPr="008A2C1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1A4F" w14:textId="77777777" w:rsidR="00516417" w:rsidRDefault="00516417" w:rsidP="005B0508">
      <w:pPr>
        <w:spacing w:after="0" w:line="240" w:lineRule="auto"/>
      </w:pPr>
      <w:r>
        <w:separator/>
      </w:r>
    </w:p>
  </w:endnote>
  <w:endnote w:type="continuationSeparator" w:id="0">
    <w:p w14:paraId="1E45301D" w14:textId="77777777" w:rsidR="00516417" w:rsidRDefault="00516417" w:rsidP="005B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3ABF" w14:textId="77777777" w:rsidR="00516417" w:rsidRDefault="00516417" w:rsidP="005B0508">
      <w:pPr>
        <w:spacing w:after="0" w:line="240" w:lineRule="auto"/>
      </w:pPr>
      <w:r>
        <w:separator/>
      </w:r>
    </w:p>
  </w:footnote>
  <w:footnote w:type="continuationSeparator" w:id="0">
    <w:p w14:paraId="442D5AC6" w14:textId="77777777" w:rsidR="00516417" w:rsidRDefault="00516417" w:rsidP="005B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A35C" w14:textId="6B51B1C3" w:rsidR="005B0508" w:rsidRDefault="005B0508">
    <w:pPr>
      <w:pStyle w:val="Header"/>
    </w:pPr>
    <w:r>
      <w:rPr>
        <w:noProof/>
      </w:rPr>
      <mc:AlternateContent>
        <mc:Choice Requires="wps">
          <w:drawing>
            <wp:anchor distT="0" distB="0" distL="114300" distR="114300" simplePos="0" relativeHeight="251659264" behindDoc="0" locked="0" layoutInCell="1" allowOverlap="1" wp14:anchorId="381D788E" wp14:editId="257D12EA">
              <wp:simplePos x="0" y="0"/>
              <wp:positionH relativeFrom="column">
                <wp:posOffset>-70485</wp:posOffset>
              </wp:positionH>
              <wp:positionV relativeFrom="paragraph">
                <wp:posOffset>-1905</wp:posOffset>
              </wp:positionV>
              <wp:extent cx="4775836" cy="1448972"/>
              <wp:effectExtent l="0" t="0" r="0" b="0"/>
              <wp:wrapNone/>
              <wp:docPr id="658489605" name="Text Box 2"/>
              <wp:cNvGraphicFramePr/>
              <a:graphic xmlns:a="http://schemas.openxmlformats.org/drawingml/2006/main">
                <a:graphicData uri="http://schemas.microsoft.com/office/word/2010/wordprocessingShape">
                  <wps:wsp>
                    <wps:cNvSpPr txBox="1"/>
                    <wps:spPr>
                      <a:xfrm>
                        <a:off x="0" y="0"/>
                        <a:ext cx="4775836" cy="1448972"/>
                      </a:xfrm>
                      <a:prstGeom prst="rect">
                        <a:avLst/>
                      </a:prstGeom>
                      <a:noFill/>
                      <a:ln w="6350">
                        <a:noFill/>
                      </a:ln>
                    </wps:spPr>
                    <wps:txbx>
                      <w:txbxContent>
                        <w:p w14:paraId="21AF5CF5" w14:textId="0B81DF79" w:rsidR="005B0508" w:rsidRPr="009720AB" w:rsidRDefault="005B0508" w:rsidP="005B0508">
                          <w:pPr>
                            <w:pStyle w:val="NoSpacing"/>
                            <w:rPr>
                              <w:rFonts w:ascii="Arial" w:eastAsiaTheme="majorEastAsia" w:hAnsi="Arial" w:cs="Arial"/>
                              <w:sz w:val="24"/>
                              <w:szCs w:val="24"/>
                            </w:rPr>
                          </w:pPr>
                          <w:r>
                            <w:rPr>
                              <w:rStyle w:val="normaltextrun"/>
                              <w:rFonts w:ascii="Arial" w:hAnsi="Arial" w:cs="Arial"/>
                              <w:b/>
                              <w:bCs/>
                              <w:color w:val="000000"/>
                              <w:sz w:val="24"/>
                              <w:szCs w:val="24"/>
                            </w:rPr>
                            <w:t xml:space="preserve">Summary of </w:t>
                          </w:r>
                          <w:r w:rsidRPr="009720AB">
                            <w:rPr>
                              <w:rStyle w:val="normaltextrun"/>
                              <w:rFonts w:ascii="Arial" w:hAnsi="Arial" w:cs="Arial"/>
                              <w:b/>
                              <w:bCs/>
                              <w:color w:val="000000"/>
                              <w:sz w:val="24"/>
                              <w:szCs w:val="24"/>
                            </w:rPr>
                            <w:t>Local Area SEND &amp; AP Strategic Partnership Board Meeting</w:t>
                          </w:r>
                          <w:r w:rsidRPr="009720AB">
                            <w:rPr>
                              <w:rStyle w:val="eop"/>
                              <w:rFonts w:ascii="Arial" w:hAnsi="Arial" w:cs="Arial"/>
                              <w:color w:val="000000"/>
                              <w:sz w:val="24"/>
                              <w:szCs w:val="24"/>
                            </w:rPr>
                            <w:t> </w:t>
                          </w:r>
                        </w:p>
                        <w:p w14:paraId="5F8DDF8B" w14:textId="076FC3BD" w:rsidR="005B0508" w:rsidRPr="009720AB" w:rsidRDefault="005B0508" w:rsidP="005B0508">
                          <w:pPr>
                            <w:pStyle w:val="NoSpacing"/>
                            <w:rPr>
                              <w:rFonts w:ascii="Arial" w:hAnsi="Arial" w:cs="Arial"/>
                              <w:sz w:val="24"/>
                              <w:szCs w:val="24"/>
                            </w:rPr>
                          </w:pPr>
                          <w:r w:rsidRPr="009720AB">
                            <w:rPr>
                              <w:rStyle w:val="normaltextrun"/>
                              <w:rFonts w:ascii="Arial" w:hAnsi="Arial" w:cs="Arial"/>
                              <w:b/>
                              <w:bCs/>
                              <w:color w:val="000000"/>
                              <w:sz w:val="24"/>
                              <w:szCs w:val="24"/>
                            </w:rPr>
                            <w:t xml:space="preserve">Friday </w:t>
                          </w:r>
                          <w:r w:rsidR="007C734D">
                            <w:rPr>
                              <w:rStyle w:val="normaltextrun"/>
                              <w:rFonts w:ascii="Arial" w:hAnsi="Arial" w:cs="Arial"/>
                              <w:b/>
                              <w:bCs/>
                              <w:color w:val="000000"/>
                              <w:sz w:val="24"/>
                              <w:szCs w:val="24"/>
                            </w:rPr>
                            <w:t>23</w:t>
                          </w:r>
                          <w:r w:rsidR="007C734D" w:rsidRPr="007C734D">
                            <w:rPr>
                              <w:rStyle w:val="normaltextrun"/>
                              <w:rFonts w:ascii="Arial" w:hAnsi="Arial" w:cs="Arial"/>
                              <w:b/>
                              <w:bCs/>
                              <w:color w:val="000000"/>
                              <w:sz w:val="24"/>
                              <w:szCs w:val="24"/>
                              <w:vertAlign w:val="superscript"/>
                            </w:rPr>
                            <w:t>rd</w:t>
                          </w:r>
                          <w:r w:rsidR="007C734D">
                            <w:rPr>
                              <w:rStyle w:val="normaltextrun"/>
                              <w:rFonts w:ascii="Arial" w:hAnsi="Arial" w:cs="Arial"/>
                              <w:b/>
                              <w:bCs/>
                              <w:color w:val="000000"/>
                              <w:sz w:val="24"/>
                              <w:szCs w:val="24"/>
                            </w:rPr>
                            <w:t xml:space="preserve"> May</w:t>
                          </w:r>
                          <w:r w:rsidRPr="009720AB">
                            <w:rPr>
                              <w:rStyle w:val="normaltextrun"/>
                              <w:rFonts w:ascii="Arial" w:hAnsi="Arial" w:cs="Arial"/>
                              <w:b/>
                              <w:bCs/>
                              <w:color w:val="000000"/>
                              <w:sz w:val="24"/>
                              <w:szCs w:val="24"/>
                            </w:rPr>
                            <w:t xml:space="preserve"> 202</w:t>
                          </w:r>
                          <w:r w:rsidR="00E26B7D">
                            <w:rPr>
                              <w:rStyle w:val="normaltextrun"/>
                              <w:rFonts w:ascii="Arial" w:hAnsi="Arial" w:cs="Arial"/>
                              <w:b/>
                              <w:bCs/>
                              <w:color w:val="000000"/>
                              <w:sz w:val="24"/>
                              <w:szCs w:val="24"/>
                            </w:rPr>
                            <w:t>5</w:t>
                          </w:r>
                          <w:r w:rsidRPr="009720AB">
                            <w:rPr>
                              <w:rStyle w:val="eop"/>
                              <w:rFonts w:ascii="Arial" w:hAnsi="Arial" w:cs="Arial"/>
                              <w:color w:val="000000"/>
                              <w:sz w:val="24"/>
                              <w:szCs w:val="24"/>
                            </w:rPr>
                            <w:t> </w:t>
                          </w:r>
                        </w:p>
                        <w:p w14:paraId="60C5CEB5" w14:textId="01618E69" w:rsidR="005B0508" w:rsidRPr="009720AB" w:rsidRDefault="005B0508" w:rsidP="005B0508">
                          <w:pPr>
                            <w:pStyle w:val="NoSpacing"/>
                            <w:rPr>
                              <w:rFonts w:ascii="Arial" w:hAnsi="Arial" w:cs="Arial"/>
                              <w:sz w:val="24"/>
                              <w:szCs w:val="24"/>
                            </w:rPr>
                          </w:pPr>
                          <w:r>
                            <w:rPr>
                              <w:rStyle w:val="normaltextrun"/>
                              <w:rFonts w:ascii="Arial" w:hAnsi="Arial" w:cs="Arial"/>
                              <w:b/>
                              <w:bCs/>
                              <w:color w:val="000000"/>
                              <w:sz w:val="24"/>
                              <w:szCs w:val="24"/>
                            </w:rPr>
                            <w:t>10</w:t>
                          </w:r>
                          <w:r w:rsidRPr="009720AB">
                            <w:rPr>
                              <w:rStyle w:val="normaltextrun"/>
                              <w:rFonts w:ascii="Arial" w:hAnsi="Arial" w:cs="Arial"/>
                              <w:b/>
                              <w:bCs/>
                              <w:color w:val="000000"/>
                              <w:sz w:val="24"/>
                              <w:szCs w:val="24"/>
                            </w:rPr>
                            <w:t>.</w:t>
                          </w:r>
                          <w:r>
                            <w:rPr>
                              <w:rStyle w:val="normaltextrun"/>
                              <w:rFonts w:ascii="Arial" w:hAnsi="Arial" w:cs="Arial"/>
                              <w:b/>
                              <w:bCs/>
                              <w:color w:val="000000"/>
                              <w:sz w:val="24"/>
                              <w:szCs w:val="24"/>
                            </w:rPr>
                            <w:t>0</w:t>
                          </w:r>
                          <w:r w:rsidRPr="009720AB">
                            <w:rPr>
                              <w:rStyle w:val="normaltextrun"/>
                              <w:rFonts w:ascii="Arial" w:hAnsi="Arial" w:cs="Arial"/>
                              <w:b/>
                              <w:bCs/>
                              <w:color w:val="000000"/>
                              <w:sz w:val="24"/>
                              <w:szCs w:val="24"/>
                            </w:rPr>
                            <w:t xml:space="preserve">0am – 12.00 – </w:t>
                          </w:r>
                          <w:r w:rsidR="007C734D">
                            <w:rPr>
                              <w:rStyle w:val="normaltextrun"/>
                              <w:rFonts w:ascii="Arial" w:hAnsi="Arial" w:cs="Arial"/>
                              <w:b/>
                              <w:bCs/>
                              <w:color w:val="000000"/>
                              <w:sz w:val="24"/>
                              <w:szCs w:val="24"/>
                            </w:rPr>
                            <w:t>Room 1, Chesneys Centre, Featherstone</w:t>
                          </w:r>
                          <w:r w:rsidRPr="009720AB">
                            <w:rPr>
                              <w:rStyle w:val="normaltextrun"/>
                              <w:rFonts w:ascii="Arial" w:hAnsi="Arial" w:cs="Arial"/>
                              <w:b/>
                              <w:bCs/>
                              <w:color w:val="000000"/>
                              <w:sz w:val="24"/>
                              <w:szCs w:val="24"/>
                            </w:rPr>
                            <w:t> </w:t>
                          </w:r>
                          <w:r w:rsidRPr="009720AB">
                            <w:rPr>
                              <w:rStyle w:val="eop"/>
                              <w:rFonts w:ascii="Arial" w:hAnsi="Arial" w:cs="Arial"/>
                              <w:color w:val="000000"/>
                              <w:sz w:val="24"/>
                              <w:szCs w:val="24"/>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D788E" id="_x0000_t202" coordsize="21600,21600" o:spt="202" path="m,l,21600r21600,l21600,xe">
              <v:stroke joinstyle="miter"/>
              <v:path gradientshapeok="t" o:connecttype="rect"/>
            </v:shapetype>
            <v:shape id="Text Box 2" o:spid="_x0000_s1026" type="#_x0000_t202" style="position:absolute;margin-left:-5.55pt;margin-top:-.15pt;width:376.05pt;height:1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IvGAIAAC0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" filled="f" stroked="f" strokeweight=".5pt">
              <v:textbox>
                <w:txbxContent>
                  <w:p w14:paraId="21AF5CF5" w14:textId="0B81DF79" w:rsidR="005B0508" w:rsidRPr="009720AB" w:rsidRDefault="005B0508" w:rsidP="005B0508">
                    <w:pPr>
                      <w:pStyle w:val="NoSpacing"/>
                      <w:rPr>
                        <w:rFonts w:ascii="Arial" w:eastAsiaTheme="majorEastAsia" w:hAnsi="Arial" w:cs="Arial"/>
                        <w:sz w:val="24"/>
                        <w:szCs w:val="24"/>
                      </w:rPr>
                    </w:pPr>
                    <w:r>
                      <w:rPr>
                        <w:rStyle w:val="normaltextrun"/>
                        <w:rFonts w:ascii="Arial" w:hAnsi="Arial" w:cs="Arial"/>
                        <w:b/>
                        <w:bCs/>
                        <w:color w:val="000000"/>
                        <w:sz w:val="24"/>
                        <w:szCs w:val="24"/>
                      </w:rPr>
                      <w:t xml:space="preserve">Summary of </w:t>
                    </w:r>
                    <w:r w:rsidRPr="009720AB">
                      <w:rPr>
                        <w:rStyle w:val="normaltextrun"/>
                        <w:rFonts w:ascii="Arial" w:hAnsi="Arial" w:cs="Arial"/>
                        <w:b/>
                        <w:bCs/>
                        <w:color w:val="000000"/>
                        <w:sz w:val="24"/>
                        <w:szCs w:val="24"/>
                      </w:rPr>
                      <w:t>Local Area SEND &amp; AP Strategic Partnership Board Meeting</w:t>
                    </w:r>
                    <w:r w:rsidRPr="009720AB">
                      <w:rPr>
                        <w:rStyle w:val="eop"/>
                        <w:rFonts w:ascii="Arial" w:hAnsi="Arial" w:cs="Arial"/>
                        <w:color w:val="000000"/>
                        <w:sz w:val="24"/>
                        <w:szCs w:val="24"/>
                      </w:rPr>
                      <w:t> </w:t>
                    </w:r>
                  </w:p>
                  <w:p w14:paraId="5F8DDF8B" w14:textId="076FC3BD" w:rsidR="005B0508" w:rsidRPr="009720AB" w:rsidRDefault="005B0508" w:rsidP="005B0508">
                    <w:pPr>
                      <w:pStyle w:val="NoSpacing"/>
                      <w:rPr>
                        <w:rFonts w:ascii="Arial" w:hAnsi="Arial" w:cs="Arial"/>
                        <w:sz w:val="24"/>
                        <w:szCs w:val="24"/>
                      </w:rPr>
                    </w:pPr>
                    <w:r w:rsidRPr="009720AB">
                      <w:rPr>
                        <w:rStyle w:val="normaltextrun"/>
                        <w:rFonts w:ascii="Arial" w:hAnsi="Arial" w:cs="Arial"/>
                        <w:b/>
                        <w:bCs/>
                        <w:color w:val="000000"/>
                        <w:sz w:val="24"/>
                        <w:szCs w:val="24"/>
                      </w:rPr>
                      <w:t xml:space="preserve">Friday </w:t>
                    </w:r>
                    <w:r w:rsidR="007C734D">
                      <w:rPr>
                        <w:rStyle w:val="normaltextrun"/>
                        <w:rFonts w:ascii="Arial" w:hAnsi="Arial" w:cs="Arial"/>
                        <w:b/>
                        <w:bCs/>
                        <w:color w:val="000000"/>
                        <w:sz w:val="24"/>
                        <w:szCs w:val="24"/>
                      </w:rPr>
                      <w:t>23</w:t>
                    </w:r>
                    <w:r w:rsidR="007C734D" w:rsidRPr="007C734D">
                      <w:rPr>
                        <w:rStyle w:val="normaltextrun"/>
                        <w:rFonts w:ascii="Arial" w:hAnsi="Arial" w:cs="Arial"/>
                        <w:b/>
                        <w:bCs/>
                        <w:color w:val="000000"/>
                        <w:sz w:val="24"/>
                        <w:szCs w:val="24"/>
                        <w:vertAlign w:val="superscript"/>
                      </w:rPr>
                      <w:t>rd</w:t>
                    </w:r>
                    <w:r w:rsidR="007C734D">
                      <w:rPr>
                        <w:rStyle w:val="normaltextrun"/>
                        <w:rFonts w:ascii="Arial" w:hAnsi="Arial" w:cs="Arial"/>
                        <w:b/>
                        <w:bCs/>
                        <w:color w:val="000000"/>
                        <w:sz w:val="24"/>
                        <w:szCs w:val="24"/>
                      </w:rPr>
                      <w:t xml:space="preserve"> May</w:t>
                    </w:r>
                    <w:r w:rsidRPr="009720AB">
                      <w:rPr>
                        <w:rStyle w:val="normaltextrun"/>
                        <w:rFonts w:ascii="Arial" w:hAnsi="Arial" w:cs="Arial"/>
                        <w:b/>
                        <w:bCs/>
                        <w:color w:val="000000"/>
                        <w:sz w:val="24"/>
                        <w:szCs w:val="24"/>
                      </w:rPr>
                      <w:t xml:space="preserve"> 202</w:t>
                    </w:r>
                    <w:r w:rsidR="00E26B7D">
                      <w:rPr>
                        <w:rStyle w:val="normaltextrun"/>
                        <w:rFonts w:ascii="Arial" w:hAnsi="Arial" w:cs="Arial"/>
                        <w:b/>
                        <w:bCs/>
                        <w:color w:val="000000"/>
                        <w:sz w:val="24"/>
                        <w:szCs w:val="24"/>
                      </w:rPr>
                      <w:t>5</w:t>
                    </w:r>
                    <w:r w:rsidRPr="009720AB">
                      <w:rPr>
                        <w:rStyle w:val="eop"/>
                        <w:rFonts w:ascii="Arial" w:hAnsi="Arial" w:cs="Arial"/>
                        <w:color w:val="000000"/>
                        <w:sz w:val="24"/>
                        <w:szCs w:val="24"/>
                      </w:rPr>
                      <w:t> </w:t>
                    </w:r>
                  </w:p>
                  <w:p w14:paraId="60C5CEB5" w14:textId="01618E69" w:rsidR="005B0508" w:rsidRPr="009720AB" w:rsidRDefault="005B0508" w:rsidP="005B0508">
                    <w:pPr>
                      <w:pStyle w:val="NoSpacing"/>
                      <w:rPr>
                        <w:rFonts w:ascii="Arial" w:hAnsi="Arial" w:cs="Arial"/>
                        <w:sz w:val="24"/>
                        <w:szCs w:val="24"/>
                      </w:rPr>
                    </w:pPr>
                    <w:r>
                      <w:rPr>
                        <w:rStyle w:val="normaltextrun"/>
                        <w:rFonts w:ascii="Arial" w:hAnsi="Arial" w:cs="Arial"/>
                        <w:b/>
                        <w:bCs/>
                        <w:color w:val="000000"/>
                        <w:sz w:val="24"/>
                        <w:szCs w:val="24"/>
                      </w:rPr>
                      <w:t>10</w:t>
                    </w:r>
                    <w:r w:rsidRPr="009720AB">
                      <w:rPr>
                        <w:rStyle w:val="normaltextrun"/>
                        <w:rFonts w:ascii="Arial" w:hAnsi="Arial" w:cs="Arial"/>
                        <w:b/>
                        <w:bCs/>
                        <w:color w:val="000000"/>
                        <w:sz w:val="24"/>
                        <w:szCs w:val="24"/>
                      </w:rPr>
                      <w:t>.</w:t>
                    </w:r>
                    <w:r>
                      <w:rPr>
                        <w:rStyle w:val="normaltextrun"/>
                        <w:rFonts w:ascii="Arial" w:hAnsi="Arial" w:cs="Arial"/>
                        <w:b/>
                        <w:bCs/>
                        <w:color w:val="000000"/>
                        <w:sz w:val="24"/>
                        <w:szCs w:val="24"/>
                      </w:rPr>
                      <w:t>0</w:t>
                    </w:r>
                    <w:r w:rsidRPr="009720AB">
                      <w:rPr>
                        <w:rStyle w:val="normaltextrun"/>
                        <w:rFonts w:ascii="Arial" w:hAnsi="Arial" w:cs="Arial"/>
                        <w:b/>
                        <w:bCs/>
                        <w:color w:val="000000"/>
                        <w:sz w:val="24"/>
                        <w:szCs w:val="24"/>
                      </w:rPr>
                      <w:t xml:space="preserve">0am – 12.00 – </w:t>
                    </w:r>
                    <w:r w:rsidR="007C734D">
                      <w:rPr>
                        <w:rStyle w:val="normaltextrun"/>
                        <w:rFonts w:ascii="Arial" w:hAnsi="Arial" w:cs="Arial"/>
                        <w:b/>
                        <w:bCs/>
                        <w:color w:val="000000"/>
                        <w:sz w:val="24"/>
                        <w:szCs w:val="24"/>
                      </w:rPr>
                      <w:t>Room 1, Chesneys Centre, Featherstone</w:t>
                    </w:r>
                    <w:r w:rsidRPr="009720AB">
                      <w:rPr>
                        <w:rStyle w:val="normaltextrun"/>
                        <w:rFonts w:ascii="Arial" w:hAnsi="Arial" w:cs="Arial"/>
                        <w:b/>
                        <w:bCs/>
                        <w:color w:val="000000"/>
                        <w:sz w:val="24"/>
                        <w:szCs w:val="24"/>
                      </w:rPr>
                      <w:t> </w:t>
                    </w:r>
                    <w:r w:rsidRPr="009720AB">
                      <w:rPr>
                        <w:rStyle w:val="eop"/>
                        <w:rFonts w:ascii="Arial" w:hAnsi="Arial" w:cs="Arial"/>
                        <w:color w:val="000000"/>
                        <w:sz w:val="24"/>
                        <w:szCs w:val="24"/>
                      </w:rPr>
                      <w:t> </w:t>
                    </w:r>
                  </w:p>
                </w:txbxContent>
              </v:textbox>
            </v:shape>
          </w:pict>
        </mc:Fallback>
      </mc:AlternateContent>
    </w:r>
    <w:r>
      <w:rPr>
        <w:noProof/>
      </w:rPr>
      <w:drawing>
        <wp:inline distT="0" distB="0" distL="0" distR="0" wp14:anchorId="1A8354DF" wp14:editId="0360BD2C">
          <wp:extent cx="5731510" cy="1265096"/>
          <wp:effectExtent l="0" t="0" r="2540" b="0"/>
          <wp:docPr id="663658617" name="Picture 1" descr="A green square with a white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44776" name="Picture 1" descr="A green square with a white bord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65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3F98"/>
    <w:multiLevelType w:val="multilevel"/>
    <w:tmpl w:val="F162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F097A"/>
    <w:multiLevelType w:val="multilevel"/>
    <w:tmpl w:val="5AB6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07E13"/>
    <w:multiLevelType w:val="multilevel"/>
    <w:tmpl w:val="D1FA0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76030"/>
    <w:multiLevelType w:val="multilevel"/>
    <w:tmpl w:val="A1D0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112845"/>
    <w:multiLevelType w:val="multilevel"/>
    <w:tmpl w:val="3722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59782">
    <w:abstractNumId w:val="2"/>
  </w:num>
  <w:num w:numId="2" w16cid:durableId="164786560">
    <w:abstractNumId w:val="4"/>
  </w:num>
  <w:num w:numId="3" w16cid:durableId="1102064621">
    <w:abstractNumId w:val="0"/>
  </w:num>
  <w:num w:numId="4" w16cid:durableId="1503857521">
    <w:abstractNumId w:val="3"/>
  </w:num>
  <w:num w:numId="5" w16cid:durableId="536086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08"/>
    <w:rsid w:val="000D0F79"/>
    <w:rsid w:val="000F2BB6"/>
    <w:rsid w:val="00100F6B"/>
    <w:rsid w:val="0010385F"/>
    <w:rsid w:val="001C5D9D"/>
    <w:rsid w:val="002C66C1"/>
    <w:rsid w:val="002D5A37"/>
    <w:rsid w:val="00331A9D"/>
    <w:rsid w:val="00425720"/>
    <w:rsid w:val="00436203"/>
    <w:rsid w:val="00516417"/>
    <w:rsid w:val="005B0508"/>
    <w:rsid w:val="0061146C"/>
    <w:rsid w:val="006321E8"/>
    <w:rsid w:val="006710A6"/>
    <w:rsid w:val="006E31A0"/>
    <w:rsid w:val="006F28A8"/>
    <w:rsid w:val="007C734D"/>
    <w:rsid w:val="00835803"/>
    <w:rsid w:val="00837722"/>
    <w:rsid w:val="00890109"/>
    <w:rsid w:val="008A2C11"/>
    <w:rsid w:val="009E6A89"/>
    <w:rsid w:val="00A21A0D"/>
    <w:rsid w:val="00A3641D"/>
    <w:rsid w:val="00A840A1"/>
    <w:rsid w:val="00AD1A7A"/>
    <w:rsid w:val="00B12639"/>
    <w:rsid w:val="00DE56EC"/>
    <w:rsid w:val="00DF15AB"/>
    <w:rsid w:val="00E26B7D"/>
    <w:rsid w:val="00FF3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4D45"/>
  <w15:chartTrackingRefBased/>
  <w15:docId w15:val="{17B73BD0-B475-4A92-AA45-741C0CCD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508"/>
    <w:rPr>
      <w:rFonts w:eastAsiaTheme="majorEastAsia" w:cstheme="majorBidi"/>
      <w:color w:val="272727" w:themeColor="text1" w:themeTint="D8"/>
    </w:rPr>
  </w:style>
  <w:style w:type="paragraph" w:styleId="Title">
    <w:name w:val="Title"/>
    <w:basedOn w:val="Normal"/>
    <w:next w:val="Normal"/>
    <w:link w:val="TitleChar"/>
    <w:uiPriority w:val="10"/>
    <w:qFormat/>
    <w:rsid w:val="005B0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508"/>
    <w:pPr>
      <w:spacing w:before="160"/>
      <w:jc w:val="center"/>
    </w:pPr>
    <w:rPr>
      <w:i/>
      <w:iCs/>
      <w:color w:val="404040" w:themeColor="text1" w:themeTint="BF"/>
    </w:rPr>
  </w:style>
  <w:style w:type="character" w:customStyle="1" w:styleId="QuoteChar">
    <w:name w:val="Quote Char"/>
    <w:basedOn w:val="DefaultParagraphFont"/>
    <w:link w:val="Quote"/>
    <w:uiPriority w:val="29"/>
    <w:rsid w:val="005B0508"/>
    <w:rPr>
      <w:i/>
      <w:iCs/>
      <w:color w:val="404040" w:themeColor="text1" w:themeTint="BF"/>
    </w:rPr>
  </w:style>
  <w:style w:type="paragraph" w:styleId="ListParagraph">
    <w:name w:val="List Paragraph"/>
    <w:basedOn w:val="Normal"/>
    <w:uiPriority w:val="34"/>
    <w:qFormat/>
    <w:rsid w:val="005B0508"/>
    <w:pPr>
      <w:ind w:left="720"/>
      <w:contextualSpacing/>
    </w:pPr>
  </w:style>
  <w:style w:type="character" w:styleId="IntenseEmphasis">
    <w:name w:val="Intense Emphasis"/>
    <w:basedOn w:val="DefaultParagraphFont"/>
    <w:uiPriority w:val="21"/>
    <w:qFormat/>
    <w:rsid w:val="005B0508"/>
    <w:rPr>
      <w:i/>
      <w:iCs/>
      <w:color w:val="0F4761" w:themeColor="accent1" w:themeShade="BF"/>
    </w:rPr>
  </w:style>
  <w:style w:type="paragraph" w:styleId="IntenseQuote">
    <w:name w:val="Intense Quote"/>
    <w:basedOn w:val="Normal"/>
    <w:next w:val="Normal"/>
    <w:link w:val="IntenseQuoteChar"/>
    <w:uiPriority w:val="30"/>
    <w:qFormat/>
    <w:rsid w:val="005B0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508"/>
    <w:rPr>
      <w:i/>
      <w:iCs/>
      <w:color w:val="0F4761" w:themeColor="accent1" w:themeShade="BF"/>
    </w:rPr>
  </w:style>
  <w:style w:type="character" w:styleId="IntenseReference">
    <w:name w:val="Intense Reference"/>
    <w:basedOn w:val="DefaultParagraphFont"/>
    <w:uiPriority w:val="32"/>
    <w:qFormat/>
    <w:rsid w:val="005B0508"/>
    <w:rPr>
      <w:b/>
      <w:bCs/>
      <w:smallCaps/>
      <w:color w:val="0F4761" w:themeColor="accent1" w:themeShade="BF"/>
      <w:spacing w:val="5"/>
    </w:rPr>
  </w:style>
  <w:style w:type="paragraph" w:styleId="Header">
    <w:name w:val="header"/>
    <w:basedOn w:val="Normal"/>
    <w:link w:val="HeaderChar"/>
    <w:uiPriority w:val="99"/>
    <w:unhideWhenUsed/>
    <w:rsid w:val="005B0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508"/>
  </w:style>
  <w:style w:type="paragraph" w:styleId="Footer">
    <w:name w:val="footer"/>
    <w:basedOn w:val="Normal"/>
    <w:link w:val="FooterChar"/>
    <w:uiPriority w:val="99"/>
    <w:unhideWhenUsed/>
    <w:rsid w:val="005B0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508"/>
  </w:style>
  <w:style w:type="character" w:customStyle="1" w:styleId="normaltextrun">
    <w:name w:val="normaltextrun"/>
    <w:basedOn w:val="DefaultParagraphFont"/>
    <w:rsid w:val="005B0508"/>
  </w:style>
  <w:style w:type="character" w:customStyle="1" w:styleId="eop">
    <w:name w:val="eop"/>
    <w:basedOn w:val="DefaultParagraphFont"/>
    <w:rsid w:val="005B0508"/>
  </w:style>
  <w:style w:type="paragraph" w:styleId="NoSpacing">
    <w:name w:val="No Spacing"/>
    <w:uiPriority w:val="1"/>
    <w:qFormat/>
    <w:rsid w:val="005B0508"/>
    <w:pPr>
      <w:spacing w:after="0" w:line="240" w:lineRule="auto"/>
    </w:pPr>
    <w:rPr>
      <w:sz w:val="22"/>
      <w:szCs w:val="22"/>
    </w:rPr>
  </w:style>
  <w:style w:type="character" w:styleId="Hyperlink">
    <w:name w:val="Hyperlink"/>
    <w:basedOn w:val="DefaultParagraphFont"/>
    <w:uiPriority w:val="99"/>
    <w:unhideWhenUsed/>
    <w:rsid w:val="005B0508"/>
    <w:rPr>
      <w:color w:val="467886" w:themeColor="hyperlink"/>
      <w:u w:val="single"/>
    </w:rPr>
  </w:style>
  <w:style w:type="character" w:styleId="UnresolvedMention">
    <w:name w:val="Unresolved Mention"/>
    <w:basedOn w:val="DefaultParagraphFont"/>
    <w:uiPriority w:val="99"/>
    <w:semiHidden/>
    <w:unhideWhenUsed/>
    <w:rsid w:val="005B0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484</Words>
  <Characters>2901</Characters>
  <Application>Microsoft Office Word</Application>
  <DocSecurity>0</DocSecurity>
  <Lines>50</Lines>
  <Paragraphs>19</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Armstrong</dc:creator>
  <cp:keywords/>
  <dc:description/>
  <cp:lastModifiedBy>Julie Armstrong</cp:lastModifiedBy>
  <cp:revision>7</cp:revision>
  <dcterms:created xsi:type="dcterms:W3CDTF">2026-05-11T14:54:00Z</dcterms:created>
  <dcterms:modified xsi:type="dcterms:W3CDTF">2026-05-11T15:17:00Z</dcterms:modified>
</cp:coreProperties>
</file>