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6135" w14:textId="72B63025" w:rsidR="001B18E7" w:rsidRDefault="004F67BC" w:rsidP="001B18E7">
      <w:pPr>
        <w:spacing w:after="0"/>
      </w:pPr>
      <w:r>
        <w:rPr>
          <w:noProof/>
        </w:rPr>
        <w:drawing>
          <wp:inline distT="0" distB="0" distL="0" distR="0" wp14:anchorId="5261E2C4" wp14:editId="67832FE6">
            <wp:extent cx="6120130" cy="2734310"/>
            <wp:effectExtent l="0" t="0" r="0" b="8890"/>
            <wp:docPr id="16076934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6934" name="Picture 1" descr="A blue sign with white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9CAA3" w14:textId="2A2ACBEE" w:rsidR="0067283A" w:rsidRDefault="0067283A" w:rsidP="001B18E7">
      <w:pPr>
        <w:spacing w:after="0"/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582"/>
      </w:tblGrid>
      <w:tr w:rsidR="004C3F33" w:rsidRPr="000C0013" w14:paraId="02290136" w14:textId="77777777" w:rsidTr="00652FFF">
        <w:trPr>
          <w:trHeight w:val="454"/>
          <w:jc w:val="center"/>
        </w:trPr>
        <w:tc>
          <w:tcPr>
            <w:tcW w:w="10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439D3C8F" w14:textId="3CCA44DD" w:rsidR="004C3F33" w:rsidRPr="00447C56" w:rsidRDefault="00DD0EA3" w:rsidP="00DD0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Yorkshire and Humber </w:t>
            </w:r>
            <w:r w:rsidR="004D0764">
              <w:rPr>
                <w:rFonts w:ascii="Arial" w:hAnsi="Arial" w:cs="Arial"/>
                <w:b/>
                <w:color w:val="FFFFFF"/>
                <w:sz w:val="28"/>
                <w:szCs w:val="28"/>
              </w:rPr>
              <w:t>C</w:t>
            </w:r>
            <w:r w:rsidR="000228A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hange Programme Partnership </w:t>
            </w:r>
            <w:r w:rsidR="00C8000F">
              <w:rPr>
                <w:rFonts w:ascii="Arial" w:hAnsi="Arial" w:cs="Arial"/>
                <w:b/>
                <w:color w:val="FFFFFF"/>
                <w:sz w:val="28"/>
                <w:szCs w:val="28"/>
              </w:rPr>
              <w:t>(</w:t>
            </w:r>
            <w:r w:rsidR="000228AB">
              <w:rPr>
                <w:rFonts w:ascii="Arial" w:hAnsi="Arial" w:cs="Arial"/>
                <w:b/>
                <w:color w:val="FFFFFF"/>
                <w:sz w:val="28"/>
                <w:szCs w:val="28"/>
              </w:rPr>
              <w:t>CC</w:t>
            </w:r>
            <w:r w:rsidR="00C8000F">
              <w:rPr>
                <w:rFonts w:ascii="Arial" w:hAnsi="Arial" w:cs="Arial"/>
                <w:b/>
                <w:color w:val="FFFFFF"/>
                <w:sz w:val="28"/>
                <w:szCs w:val="28"/>
              </w:rPr>
              <w:t>P)</w:t>
            </w:r>
            <w:r w:rsidR="000228A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Highlight Report</w:t>
            </w:r>
          </w:p>
        </w:tc>
      </w:tr>
      <w:tr w:rsidR="004C3F33" w:rsidRPr="000C0013" w14:paraId="0E00D344" w14:textId="77777777" w:rsidTr="00DD0EA3">
        <w:trPr>
          <w:trHeight w:hRule="exact" w:val="113"/>
          <w:jc w:val="center"/>
        </w:trPr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201E20" w14:textId="77777777" w:rsidR="004C3F33" w:rsidRPr="000C0013" w:rsidRDefault="004C3F33" w:rsidP="004C3F3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30A398" w14:textId="77777777" w:rsidR="004C3F33" w:rsidRPr="000C0013" w:rsidRDefault="004C3F33" w:rsidP="004C3F3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1634" w:rsidRPr="00F45CBA" w14:paraId="3A461EEB" w14:textId="77777777" w:rsidTr="00DD0EA3">
        <w:trPr>
          <w:trHeight w:val="567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59166" w14:textId="77777777" w:rsidR="00F11634" w:rsidRDefault="00F11634" w:rsidP="00C33255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Report: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7CAA6" w14:textId="6E238CCC" w:rsidR="00F11634" w:rsidRDefault="0057115D" w:rsidP="00B5008E">
            <w:pPr>
              <w:spacing w:before="60" w:after="60"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December</w:t>
            </w:r>
            <w:r w:rsidR="00CD619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87776" w:rsidRPr="00F45CBA" w14:paraId="280F47D4" w14:textId="77777777" w:rsidTr="00DD0EA3">
        <w:trPr>
          <w:trHeight w:hRule="exact" w:val="5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CE454" w14:textId="77777777" w:rsidR="00987776" w:rsidRPr="00EF06C7" w:rsidRDefault="00987776" w:rsidP="00987776">
            <w:pPr>
              <w:spacing w:after="0" w:line="240" w:lineRule="auto"/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044E2" w14:textId="77777777" w:rsidR="00987776" w:rsidRPr="00EF06C7" w:rsidRDefault="00987776" w:rsidP="00EF06C7">
            <w:pPr>
              <w:spacing w:after="0" w:line="240" w:lineRule="auto"/>
              <w:ind w:left="34" w:hanging="34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987776" w:rsidRPr="00F45CBA" w14:paraId="3C351605" w14:textId="77777777" w:rsidTr="00DD0EA3">
        <w:trPr>
          <w:trHeight w:val="80"/>
          <w:jc w:val="center"/>
        </w:trPr>
        <w:tc>
          <w:tcPr>
            <w:tcW w:w="36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434C8F" w14:textId="77777777" w:rsidR="00987776" w:rsidRPr="00EF06C7" w:rsidRDefault="00987776" w:rsidP="00987776">
            <w:pPr>
              <w:spacing w:after="0" w:line="240" w:lineRule="auto"/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DCF1CD" w14:textId="77777777" w:rsidR="00987776" w:rsidRPr="00EF06C7" w:rsidRDefault="00987776" w:rsidP="00EF06C7">
            <w:pPr>
              <w:spacing w:after="0" w:line="240" w:lineRule="auto"/>
              <w:ind w:left="34" w:hanging="34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F11634" w:rsidRPr="00F45CBA" w14:paraId="79A67F04" w14:textId="77777777" w:rsidTr="00DD0EA3">
        <w:trPr>
          <w:trHeight w:hRule="exact" w:val="567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AA1C5" w14:textId="77777777" w:rsidR="00F11634" w:rsidRDefault="0044776D" w:rsidP="00C33255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period</w:t>
            </w:r>
            <w:r w:rsidR="00EF06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CE83E" w14:textId="75EFD5F0" w:rsidR="00F11634" w:rsidRPr="00F224BE" w:rsidRDefault="0057115D" w:rsidP="00B5008E">
            <w:pPr>
              <w:spacing w:before="60" w:after="60"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9440B" w:rsidRPr="00F224BE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9440B" w:rsidRPr="00F224BE"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9440B" w:rsidRPr="00F224BE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9440B" w:rsidRPr="00F224BE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4C3F33" w:rsidRPr="000C0013" w14:paraId="3356C521" w14:textId="77777777" w:rsidTr="00DD0EA3">
        <w:trPr>
          <w:trHeight w:hRule="exact" w:val="83"/>
          <w:jc w:val="center"/>
        </w:trPr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E2D38CC" w14:textId="77777777" w:rsidR="004C3F33" w:rsidRPr="000C0013" w:rsidRDefault="004C3F33" w:rsidP="004C3F3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7E8A6E0" w14:textId="77777777" w:rsidR="004C3F33" w:rsidRPr="000C0013" w:rsidRDefault="004C3F33" w:rsidP="00EF06C7">
            <w:pPr>
              <w:spacing w:before="60" w:after="60" w:line="240" w:lineRule="auto"/>
              <w:ind w:left="34" w:hanging="34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41573" w:rsidRPr="00367DD2" w14:paraId="34961031" w14:textId="77777777" w:rsidTr="12D36887">
        <w:trPr>
          <w:trHeight w:val="353"/>
        </w:trPr>
        <w:tc>
          <w:tcPr>
            <w:tcW w:w="10207" w:type="dxa"/>
            <w:shd w:val="clear" w:color="auto" w:fill="002060"/>
          </w:tcPr>
          <w:p w14:paraId="1AF498C9" w14:textId="75B3E75F" w:rsidR="00941573" w:rsidRPr="00211224" w:rsidRDefault="009415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CPP Context &amp; Background</w:t>
            </w:r>
          </w:p>
        </w:tc>
      </w:tr>
      <w:tr w:rsidR="005C5BAF" w:rsidRPr="00367DD2" w14:paraId="3DEAB48F" w14:textId="77777777" w:rsidTr="000C5BEC">
        <w:trPr>
          <w:trHeight w:val="353"/>
        </w:trPr>
        <w:tc>
          <w:tcPr>
            <w:tcW w:w="10207" w:type="dxa"/>
            <w:shd w:val="clear" w:color="auto" w:fill="auto"/>
          </w:tcPr>
          <w:p w14:paraId="2A449E51" w14:textId="2666C534" w:rsidR="00320FE0" w:rsidRPr="000C5BEC" w:rsidRDefault="00541A6F" w:rsidP="009160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5BEC">
              <w:rPr>
                <w:rFonts w:ascii="Arial" w:hAnsi="Arial" w:cs="Arial"/>
                <w:sz w:val="20"/>
                <w:szCs w:val="20"/>
              </w:rPr>
              <w:t xml:space="preserve">The DfE </w:t>
            </w:r>
            <w:r w:rsidR="00341D3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C5BEC">
              <w:rPr>
                <w:rFonts w:ascii="Arial" w:hAnsi="Arial" w:cs="Arial"/>
                <w:sz w:val="20"/>
                <w:szCs w:val="20"/>
              </w:rPr>
              <w:t>committed to testing, refining and developing the most significant reforms to ensure they get the changes right via a Change Programme. Testing will take place in up to nine Change Programme Partnerships (CPP) each made up of three to four local authorities and their partners.</w:t>
            </w:r>
            <w:r w:rsidR="00193E1C" w:rsidRPr="000C5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BEC">
              <w:rPr>
                <w:rFonts w:ascii="Arial" w:hAnsi="Arial" w:cs="Arial"/>
                <w:sz w:val="20"/>
                <w:szCs w:val="20"/>
              </w:rPr>
              <w:t>The DfE shortlisted up to three local authorities per region and invited them to express an interest in leading the CPP in each region.</w:t>
            </w:r>
            <w:r w:rsidR="00FB006A" w:rsidRPr="000C5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FE0" w:rsidRPr="000C5BEC">
              <w:rPr>
                <w:rFonts w:ascii="Arial" w:hAnsi="Arial" w:cs="Arial"/>
                <w:sz w:val="20"/>
                <w:szCs w:val="20"/>
              </w:rPr>
              <w:t xml:space="preserve">Wakefield </w:t>
            </w:r>
            <w:r w:rsidR="00FB006A" w:rsidRPr="000C5BEC">
              <w:rPr>
                <w:rFonts w:ascii="Arial" w:hAnsi="Arial" w:cs="Arial"/>
                <w:sz w:val="20"/>
                <w:szCs w:val="20"/>
              </w:rPr>
              <w:t xml:space="preserve">is the lead LA in </w:t>
            </w:r>
            <w:r w:rsidR="00320FE0" w:rsidRPr="000C5BEC">
              <w:rPr>
                <w:rFonts w:ascii="Arial" w:hAnsi="Arial" w:cs="Arial"/>
                <w:sz w:val="20"/>
                <w:szCs w:val="20"/>
              </w:rPr>
              <w:t xml:space="preserve">the Yorkshire and Humber </w:t>
            </w:r>
            <w:r w:rsidR="00FB006A" w:rsidRPr="000C5BEC">
              <w:rPr>
                <w:rFonts w:ascii="Arial" w:hAnsi="Arial" w:cs="Arial"/>
                <w:sz w:val="20"/>
                <w:szCs w:val="20"/>
              </w:rPr>
              <w:t>CPP</w:t>
            </w:r>
            <w:r w:rsidR="00320FE0" w:rsidRPr="000C5BEC">
              <w:rPr>
                <w:rFonts w:ascii="Arial" w:hAnsi="Arial" w:cs="Arial"/>
                <w:sz w:val="20"/>
                <w:szCs w:val="20"/>
              </w:rPr>
              <w:t xml:space="preserve"> working with Bradford, Calderdale and Leeds</w:t>
            </w:r>
            <w:r w:rsidR="00E86B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D747DC" w14:textId="77777777" w:rsidR="00320FE0" w:rsidRDefault="00320FE0" w:rsidP="009160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5BEC">
              <w:rPr>
                <w:rFonts w:ascii="Arial" w:hAnsi="Arial" w:cs="Arial"/>
                <w:sz w:val="20"/>
                <w:szCs w:val="20"/>
              </w:rPr>
              <w:t>The national delivery partner, The Reaching Excellence and Ambition for all Children (</w:t>
            </w:r>
            <w:proofErr w:type="spellStart"/>
            <w:r w:rsidRPr="000C5BEC">
              <w:rPr>
                <w:rFonts w:ascii="Arial" w:hAnsi="Arial" w:cs="Arial"/>
                <w:sz w:val="20"/>
                <w:szCs w:val="20"/>
              </w:rPr>
              <w:t>REACh</w:t>
            </w:r>
            <w:proofErr w:type="spellEnd"/>
            <w:r w:rsidRPr="000C5BEC">
              <w:rPr>
                <w:rFonts w:ascii="Arial" w:hAnsi="Arial" w:cs="Arial"/>
                <w:sz w:val="20"/>
                <w:szCs w:val="20"/>
              </w:rPr>
              <w:t>) consortium, led by PA Consulting in partnership with the Council for Disabled Children, Olive Academies and IMPOWER are supporting the DfE and our CPP with delivery of a two-year programme to implement, test and refine reforms introduced by the Improvement Plan</w:t>
            </w:r>
            <w:r w:rsidR="00E86B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32FB98" w14:textId="431D2A30" w:rsidR="00E965F9" w:rsidRPr="000C5BEC" w:rsidRDefault="00E965F9" w:rsidP="009160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5BEC">
              <w:rPr>
                <w:rFonts w:ascii="Arial" w:hAnsi="Arial" w:cs="Arial"/>
                <w:sz w:val="20"/>
                <w:szCs w:val="20"/>
              </w:rPr>
              <w:t xml:space="preserve">Some of the key areas the CPP will be working on </w:t>
            </w:r>
            <w:r w:rsidR="008E65F5" w:rsidRPr="008E65F5">
              <w:rPr>
                <w:rFonts w:ascii="Arial" w:hAnsi="Arial" w:cs="Arial"/>
                <w:sz w:val="20"/>
                <w:szCs w:val="20"/>
              </w:rPr>
              <w:t>are</w:t>
            </w:r>
            <w:r w:rsidR="008E65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Development of a CCP Steering Group, completing a Strategic Delivery Plan, </w:t>
            </w:r>
            <w:r w:rsidR="004B1685">
              <w:rPr>
                <w:rFonts w:ascii="Arial" w:hAnsi="Arial" w:cs="Arial"/>
                <w:sz w:val="20"/>
                <w:szCs w:val="20"/>
              </w:rPr>
              <w:t>t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esting National </w:t>
            </w:r>
            <w:r w:rsidR="00372C2C" w:rsidRPr="000C5BE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C5BEC">
              <w:rPr>
                <w:rFonts w:ascii="Arial" w:hAnsi="Arial" w:cs="Arial"/>
                <w:sz w:val="20"/>
                <w:szCs w:val="20"/>
              </w:rPr>
              <w:t>Local Inclusion Dashboards</w:t>
            </w:r>
            <w:r w:rsidR="00372C2C" w:rsidRPr="000C5BEC">
              <w:rPr>
                <w:rFonts w:ascii="Arial" w:hAnsi="Arial" w:cs="Arial"/>
                <w:sz w:val="20"/>
                <w:szCs w:val="20"/>
              </w:rPr>
              <w:t>, s</w:t>
            </w:r>
            <w:r w:rsidRPr="000C5BEC">
              <w:rPr>
                <w:rFonts w:ascii="Arial" w:hAnsi="Arial" w:cs="Arial"/>
                <w:sz w:val="20"/>
                <w:szCs w:val="20"/>
              </w:rPr>
              <w:t>etting up/</w:t>
            </w:r>
            <w:r w:rsidR="00372C2C" w:rsidRPr="000C5BEC">
              <w:rPr>
                <w:rFonts w:ascii="Arial" w:hAnsi="Arial" w:cs="Arial"/>
                <w:sz w:val="20"/>
                <w:szCs w:val="20"/>
              </w:rPr>
              <w:t>a</w:t>
            </w:r>
            <w:r w:rsidRPr="000C5BEC">
              <w:rPr>
                <w:rFonts w:ascii="Arial" w:hAnsi="Arial" w:cs="Arial"/>
                <w:sz w:val="20"/>
                <w:szCs w:val="20"/>
              </w:rPr>
              <w:t>mending SEND &amp; AP Partnerships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 xml:space="preserve">, developing  </w:t>
            </w:r>
            <w:r w:rsidRPr="000C5BEC">
              <w:rPr>
                <w:rFonts w:ascii="Arial" w:hAnsi="Arial" w:cs="Arial"/>
                <w:sz w:val="20"/>
                <w:szCs w:val="20"/>
              </w:rPr>
              <w:t>Local Area Inclusion Plans (LAIP)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 xml:space="preserve">, using benchmarking tool for </w:t>
            </w:r>
            <w:r w:rsidRPr="000C5BEC">
              <w:rPr>
                <w:rFonts w:ascii="Arial" w:hAnsi="Arial" w:cs="Arial"/>
                <w:sz w:val="20"/>
                <w:szCs w:val="20"/>
              </w:rPr>
              <w:t>strategic planning for SEND and AP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>, t</w:t>
            </w:r>
            <w:r w:rsidRPr="000C5BEC">
              <w:rPr>
                <w:rFonts w:ascii="Arial" w:hAnsi="Arial" w:cs="Arial"/>
                <w:sz w:val="20"/>
                <w:szCs w:val="20"/>
              </w:rPr>
              <w:t>esting of the National EHCP template</w:t>
            </w:r>
            <w:r w:rsidR="00311DD4">
              <w:rPr>
                <w:rFonts w:ascii="Arial" w:hAnsi="Arial" w:cs="Arial"/>
                <w:sz w:val="20"/>
                <w:szCs w:val="20"/>
              </w:rPr>
              <w:t>,</w:t>
            </w:r>
            <w:r w:rsidR="00D4438C" w:rsidRPr="000C5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75C">
              <w:rPr>
                <w:rFonts w:ascii="Arial" w:hAnsi="Arial" w:cs="Arial"/>
                <w:sz w:val="20"/>
                <w:szCs w:val="20"/>
              </w:rPr>
              <w:t>m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ulti-agency panels</w:t>
            </w:r>
            <w:r w:rsidR="00311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AP Reform (3-Tier Model)</w:t>
            </w:r>
            <w:r w:rsidR="00311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National Standards</w:t>
            </w:r>
            <w:r w:rsidR="000C5B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Bands and Tariffs</w:t>
            </w:r>
            <w:r w:rsidR="000C5B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Advisory Tailored Lists</w:t>
            </w:r>
            <w:r w:rsidR="000C5BE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Early Language Support for Every Child (ELSEC)</w:t>
            </w:r>
            <w:r w:rsidR="000C5B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5DE" w:rsidRPr="00367DD2" w14:paraId="73E170CD" w14:textId="77777777" w:rsidTr="12D36887">
        <w:trPr>
          <w:trHeight w:val="353"/>
        </w:trPr>
        <w:tc>
          <w:tcPr>
            <w:tcW w:w="10207" w:type="dxa"/>
            <w:shd w:val="clear" w:color="auto" w:fill="002060"/>
          </w:tcPr>
          <w:p w14:paraId="5AB52F38" w14:textId="2687878F" w:rsidR="004B45DE" w:rsidRPr="00367DD2" w:rsidRDefault="007B1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224">
              <w:rPr>
                <w:rFonts w:ascii="Arial" w:hAnsi="Arial" w:cs="Arial"/>
                <w:b/>
                <w:bCs/>
                <w:sz w:val="24"/>
                <w:szCs w:val="24"/>
              </w:rPr>
              <w:t>Progress Updates</w:t>
            </w: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45DE" w:rsidRPr="00367DD2" w14:paraId="6FD08BA2" w14:textId="77777777" w:rsidTr="12D36887">
        <w:tc>
          <w:tcPr>
            <w:tcW w:w="10207" w:type="dxa"/>
          </w:tcPr>
          <w:p w14:paraId="3F83B6CF" w14:textId="748E1B68" w:rsidR="00F579E3" w:rsidRDefault="006F7321" w:rsidP="006F73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Change Programme Partnership (CPP) </w:t>
            </w:r>
            <w:r w:rsidR="008364B6">
              <w:rPr>
                <w:rFonts w:ascii="Arial" w:hAnsi="Arial" w:cs="Arial"/>
                <w:sz w:val="20"/>
              </w:rPr>
              <w:t xml:space="preserve">worked </w:t>
            </w:r>
            <w:r>
              <w:rPr>
                <w:rFonts w:ascii="Arial" w:hAnsi="Arial" w:cs="Arial"/>
                <w:sz w:val="20"/>
              </w:rPr>
              <w:t>collaborat</w:t>
            </w:r>
            <w:r w:rsidR="008364B6">
              <w:rPr>
                <w:rFonts w:ascii="Arial" w:hAnsi="Arial" w:cs="Arial"/>
                <w:sz w:val="20"/>
              </w:rPr>
              <w:t>ively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="008364B6">
              <w:rPr>
                <w:rFonts w:ascii="Arial" w:hAnsi="Arial" w:cs="Arial"/>
                <w:sz w:val="20"/>
              </w:rPr>
              <w:t xml:space="preserve"> develop and</w:t>
            </w:r>
            <w:r>
              <w:rPr>
                <w:rFonts w:ascii="Arial" w:hAnsi="Arial" w:cs="Arial"/>
                <w:sz w:val="20"/>
              </w:rPr>
              <w:t xml:space="preserve"> complete the </w:t>
            </w:r>
            <w:r w:rsidR="004E6B7F" w:rsidRPr="004227F4">
              <w:rPr>
                <w:rFonts w:ascii="Arial" w:hAnsi="Arial" w:cs="Arial"/>
                <w:sz w:val="20"/>
              </w:rPr>
              <w:t xml:space="preserve">Strategic Delivery Plan </w:t>
            </w:r>
            <w:r w:rsidR="00851154">
              <w:rPr>
                <w:rFonts w:ascii="Arial" w:hAnsi="Arial" w:cs="Arial"/>
                <w:sz w:val="20"/>
              </w:rPr>
              <w:t>(SDP)</w:t>
            </w:r>
            <w:r w:rsidR="00034E37">
              <w:rPr>
                <w:rFonts w:ascii="Arial" w:hAnsi="Arial" w:cs="Arial"/>
                <w:sz w:val="20"/>
              </w:rPr>
              <w:t xml:space="preserve"> </w:t>
            </w:r>
            <w:r w:rsidR="00DB221A">
              <w:rPr>
                <w:rFonts w:ascii="Arial" w:hAnsi="Arial" w:cs="Arial"/>
                <w:sz w:val="20"/>
              </w:rPr>
              <w:t>by the deadline agreed</w:t>
            </w:r>
            <w:r w:rsidR="008364B6">
              <w:rPr>
                <w:rFonts w:ascii="Arial" w:hAnsi="Arial" w:cs="Arial"/>
                <w:sz w:val="20"/>
              </w:rPr>
              <w:t xml:space="preserve"> (November 2023)</w:t>
            </w:r>
            <w:r w:rsidR="00E425BC">
              <w:rPr>
                <w:rFonts w:ascii="Arial" w:hAnsi="Arial" w:cs="Arial"/>
                <w:sz w:val="20"/>
              </w:rPr>
              <w:t>, further updates have been added to strengthen the plan.</w:t>
            </w:r>
          </w:p>
          <w:p w14:paraId="5321107B" w14:textId="056EBDF6" w:rsidR="00DB221A" w:rsidRDefault="006F7321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B221A">
              <w:rPr>
                <w:rFonts w:ascii="Arial" w:hAnsi="Arial" w:cs="Arial"/>
                <w:sz w:val="20"/>
              </w:rPr>
              <w:t>The Strategic Delivery Plan (SDP) outlines how the Change Programme Partnership (CPP) will work together over the course of the Programme</w:t>
            </w:r>
            <w:r w:rsidR="008364B6">
              <w:rPr>
                <w:rFonts w:ascii="Arial" w:hAnsi="Arial" w:cs="Arial"/>
                <w:sz w:val="20"/>
              </w:rPr>
              <w:t>.</w:t>
            </w:r>
          </w:p>
          <w:p w14:paraId="5CA2CB42" w14:textId="24341979" w:rsidR="00941573" w:rsidRDefault="00F579E3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B221A">
              <w:rPr>
                <w:rFonts w:ascii="Arial" w:hAnsi="Arial" w:cs="Arial"/>
                <w:sz w:val="20"/>
              </w:rPr>
              <w:t>Governance arrangements have been agreed as part of the SDP. Steering Group</w:t>
            </w:r>
            <w:r w:rsidR="009F36D2" w:rsidRPr="00DB221A">
              <w:rPr>
                <w:rFonts w:ascii="Arial" w:hAnsi="Arial" w:cs="Arial"/>
                <w:sz w:val="20"/>
              </w:rPr>
              <w:t xml:space="preserve"> membership </w:t>
            </w:r>
            <w:r w:rsidRPr="00DB221A">
              <w:rPr>
                <w:rFonts w:ascii="Arial" w:hAnsi="Arial" w:cs="Arial"/>
                <w:sz w:val="20"/>
              </w:rPr>
              <w:t xml:space="preserve">has been </w:t>
            </w:r>
            <w:r w:rsidR="00173DAE">
              <w:rPr>
                <w:rFonts w:ascii="Arial" w:hAnsi="Arial" w:cs="Arial"/>
                <w:sz w:val="20"/>
              </w:rPr>
              <w:t>confirmed</w:t>
            </w:r>
            <w:r w:rsidR="00E425BC">
              <w:rPr>
                <w:rFonts w:ascii="Arial" w:hAnsi="Arial" w:cs="Arial"/>
                <w:sz w:val="20"/>
              </w:rPr>
              <w:t xml:space="preserve"> and widened. F</w:t>
            </w:r>
            <w:r w:rsidRPr="00DB221A">
              <w:rPr>
                <w:rFonts w:ascii="Arial" w:hAnsi="Arial" w:cs="Arial"/>
                <w:sz w:val="20"/>
              </w:rPr>
              <w:t>ormal virtual meetings tak</w:t>
            </w:r>
            <w:r w:rsidR="00E425BC">
              <w:rPr>
                <w:rFonts w:ascii="Arial" w:hAnsi="Arial" w:cs="Arial"/>
                <w:sz w:val="20"/>
              </w:rPr>
              <w:t>e</w:t>
            </w:r>
            <w:r w:rsidRPr="00DB221A">
              <w:rPr>
                <w:rFonts w:ascii="Arial" w:hAnsi="Arial" w:cs="Arial"/>
                <w:sz w:val="20"/>
              </w:rPr>
              <w:t xml:space="preserve"> place monthly and will remain under</w:t>
            </w:r>
            <w:r w:rsidR="00941573">
              <w:rPr>
                <w:rFonts w:ascii="Arial" w:hAnsi="Arial" w:cs="Arial"/>
                <w:sz w:val="20"/>
              </w:rPr>
              <w:t xml:space="preserve"> regular</w:t>
            </w:r>
            <w:r w:rsidRPr="00DB221A">
              <w:rPr>
                <w:rFonts w:ascii="Arial" w:hAnsi="Arial" w:cs="Arial"/>
                <w:sz w:val="20"/>
              </w:rPr>
              <w:t xml:space="preserve"> review through </w:t>
            </w:r>
            <w:r w:rsidR="00437A8E" w:rsidRPr="00DB221A">
              <w:rPr>
                <w:rFonts w:ascii="Arial" w:hAnsi="Arial" w:cs="Arial"/>
                <w:sz w:val="20"/>
              </w:rPr>
              <w:t xml:space="preserve">the </w:t>
            </w:r>
            <w:r w:rsidRPr="00DB221A">
              <w:rPr>
                <w:rFonts w:ascii="Arial" w:hAnsi="Arial" w:cs="Arial"/>
                <w:sz w:val="20"/>
              </w:rPr>
              <w:t xml:space="preserve">embedding phase with recognition that </w:t>
            </w:r>
            <w:r w:rsidR="00E425BC">
              <w:rPr>
                <w:rFonts w:ascii="Arial" w:hAnsi="Arial" w:cs="Arial"/>
                <w:sz w:val="20"/>
              </w:rPr>
              <w:t>additional</w:t>
            </w:r>
            <w:r w:rsidRPr="00DB221A">
              <w:rPr>
                <w:rFonts w:ascii="Arial" w:hAnsi="Arial" w:cs="Arial"/>
                <w:sz w:val="20"/>
              </w:rPr>
              <w:t xml:space="preserve"> meetings</w:t>
            </w:r>
            <w:r w:rsidR="00E425BC">
              <w:rPr>
                <w:rFonts w:ascii="Arial" w:hAnsi="Arial" w:cs="Arial"/>
                <w:sz w:val="20"/>
              </w:rPr>
              <w:t xml:space="preserve"> will be</w:t>
            </w:r>
            <w:r w:rsidRPr="00DB221A">
              <w:rPr>
                <w:rFonts w:ascii="Arial" w:hAnsi="Arial" w:cs="Arial"/>
                <w:sz w:val="20"/>
              </w:rPr>
              <w:t xml:space="preserve"> convened as required.</w:t>
            </w:r>
          </w:p>
          <w:p w14:paraId="4605478C" w14:textId="67938502" w:rsidR="00F579E3" w:rsidRPr="00DB221A" w:rsidRDefault="00F579E3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B221A">
              <w:rPr>
                <w:rFonts w:ascii="Arial" w:hAnsi="Arial" w:cs="Arial"/>
                <w:sz w:val="20"/>
              </w:rPr>
              <w:t xml:space="preserve">Task and finish groups and workshops will be formed to undertake certain </w:t>
            </w:r>
            <w:r w:rsidR="00A9087F">
              <w:rPr>
                <w:rFonts w:ascii="Arial" w:hAnsi="Arial" w:cs="Arial"/>
                <w:sz w:val="20"/>
              </w:rPr>
              <w:t xml:space="preserve">core </w:t>
            </w:r>
            <w:r w:rsidRPr="00DB221A">
              <w:rPr>
                <w:rFonts w:ascii="Arial" w:hAnsi="Arial" w:cs="Arial"/>
                <w:sz w:val="20"/>
              </w:rPr>
              <w:t>aspects of</w:t>
            </w:r>
            <w:r w:rsidR="00A9087F">
              <w:rPr>
                <w:rFonts w:ascii="Arial" w:hAnsi="Arial" w:cs="Arial"/>
                <w:sz w:val="20"/>
              </w:rPr>
              <w:t xml:space="preserve"> the</w:t>
            </w:r>
            <w:r w:rsidRPr="00DB22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221A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B221A">
              <w:rPr>
                <w:rFonts w:ascii="Arial" w:hAnsi="Arial" w:cs="Arial"/>
                <w:sz w:val="20"/>
              </w:rPr>
              <w:t xml:space="preserve"> bringing in the required expertise depending on the particular focus.</w:t>
            </w:r>
            <w:r w:rsidR="00437A8E" w:rsidRPr="00DB221A">
              <w:rPr>
                <w:rFonts w:ascii="Arial" w:hAnsi="Arial" w:cs="Arial"/>
                <w:sz w:val="20"/>
              </w:rPr>
              <w:t xml:space="preserve"> There are weekly </w:t>
            </w:r>
            <w:proofErr w:type="spellStart"/>
            <w:r w:rsidR="00437A8E" w:rsidRPr="00DB221A">
              <w:rPr>
                <w:rFonts w:ascii="Arial" w:hAnsi="Arial" w:cs="Arial"/>
                <w:sz w:val="20"/>
              </w:rPr>
              <w:t>programme</w:t>
            </w:r>
            <w:proofErr w:type="spellEnd"/>
            <w:r w:rsidR="00437A8E" w:rsidRPr="00DB221A">
              <w:rPr>
                <w:rFonts w:ascii="Arial" w:hAnsi="Arial" w:cs="Arial"/>
                <w:sz w:val="20"/>
              </w:rPr>
              <w:t xml:space="preserve"> meetings with Wakefield (the Lead Local Authority), the DfE and </w:t>
            </w:r>
            <w:proofErr w:type="spellStart"/>
            <w:r w:rsidR="00437A8E" w:rsidRPr="00DB221A">
              <w:rPr>
                <w:rFonts w:ascii="Arial" w:hAnsi="Arial" w:cs="Arial"/>
                <w:sz w:val="20"/>
              </w:rPr>
              <w:t>REACh</w:t>
            </w:r>
            <w:proofErr w:type="spellEnd"/>
            <w:r w:rsidR="00437A8E" w:rsidRPr="00DB221A">
              <w:rPr>
                <w:rFonts w:ascii="Arial" w:hAnsi="Arial" w:cs="Arial"/>
                <w:sz w:val="20"/>
              </w:rPr>
              <w:t>.</w:t>
            </w:r>
          </w:p>
          <w:p w14:paraId="30BCE51D" w14:textId="3BEB79AD" w:rsidR="00DB221A" w:rsidRPr="00DB221A" w:rsidRDefault="00DB221A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Local Authorities</w:t>
            </w:r>
            <w:r w:rsidR="008364B6">
              <w:rPr>
                <w:rFonts w:ascii="Arial" w:hAnsi="Arial" w:cs="Arial"/>
                <w:sz w:val="20"/>
              </w:rPr>
              <w:t xml:space="preserve"> have</w:t>
            </w:r>
            <w:r>
              <w:rPr>
                <w:rFonts w:ascii="Arial" w:hAnsi="Arial" w:cs="Arial"/>
                <w:sz w:val="20"/>
              </w:rPr>
              <w:t xml:space="preserve"> shared their existing </w:t>
            </w:r>
            <w:r w:rsidR="008364B6">
              <w:rPr>
                <w:rFonts w:ascii="Arial" w:hAnsi="Arial" w:cs="Arial"/>
                <w:sz w:val="20"/>
              </w:rPr>
              <w:t>SEND &amp; AP Partnership</w:t>
            </w:r>
            <w:r>
              <w:rPr>
                <w:rFonts w:ascii="Arial" w:hAnsi="Arial" w:cs="Arial"/>
                <w:sz w:val="20"/>
              </w:rPr>
              <w:t xml:space="preserve"> arrangements with </w:t>
            </w:r>
            <w:proofErr w:type="spellStart"/>
            <w:r>
              <w:rPr>
                <w:rFonts w:ascii="Arial" w:hAnsi="Arial" w:cs="Arial"/>
                <w:sz w:val="20"/>
              </w:rPr>
              <w:t>REACh</w:t>
            </w:r>
            <w:proofErr w:type="spellEnd"/>
            <w:r w:rsidR="008364B6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who conducted a gap </w:t>
            </w:r>
            <w:r w:rsidR="00F31F08">
              <w:rPr>
                <w:rFonts w:ascii="Arial" w:hAnsi="Arial" w:cs="Arial"/>
                <w:sz w:val="20"/>
              </w:rPr>
              <w:t>analy</w:t>
            </w:r>
            <w:r w:rsidR="00A9087F">
              <w:rPr>
                <w:rFonts w:ascii="Arial" w:hAnsi="Arial" w:cs="Arial"/>
                <w:sz w:val="20"/>
              </w:rPr>
              <w:t>sis</w:t>
            </w:r>
            <w:r w:rsidR="008364B6">
              <w:rPr>
                <w:rFonts w:ascii="Arial" w:hAnsi="Arial" w:cs="Arial"/>
                <w:sz w:val="20"/>
              </w:rPr>
              <w:t xml:space="preserve"> to c</w:t>
            </w:r>
            <w:r>
              <w:rPr>
                <w:rFonts w:ascii="Arial" w:hAnsi="Arial" w:cs="Arial"/>
                <w:sz w:val="20"/>
              </w:rPr>
              <w:t>ompar</w:t>
            </w:r>
            <w:r w:rsidR="008364B6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existing arrangements with DfE Policy Guidance, highlighting any differences. </w:t>
            </w:r>
            <w:r w:rsidRPr="00DB221A">
              <w:rPr>
                <w:rFonts w:ascii="Arial" w:hAnsi="Arial" w:cs="Arial"/>
                <w:sz w:val="20"/>
              </w:rPr>
              <w:t>Local A</w:t>
            </w:r>
            <w:r>
              <w:rPr>
                <w:rFonts w:ascii="Arial" w:hAnsi="Arial" w:cs="Arial"/>
                <w:sz w:val="20"/>
              </w:rPr>
              <w:t>uthorities</w:t>
            </w:r>
            <w:r w:rsidRPr="00DB221A">
              <w:rPr>
                <w:rFonts w:ascii="Arial" w:hAnsi="Arial" w:cs="Arial"/>
                <w:sz w:val="20"/>
              </w:rPr>
              <w:t xml:space="preserve"> are</w:t>
            </w:r>
            <w:r w:rsidR="00E425BC">
              <w:rPr>
                <w:rFonts w:ascii="Arial" w:hAnsi="Arial" w:cs="Arial"/>
                <w:sz w:val="20"/>
              </w:rPr>
              <w:t xml:space="preserve"> now in the pro</w:t>
            </w:r>
            <w:r w:rsidR="00A9087F">
              <w:rPr>
                <w:rFonts w:ascii="Arial" w:hAnsi="Arial" w:cs="Arial"/>
                <w:sz w:val="20"/>
              </w:rPr>
              <w:t>c</w:t>
            </w:r>
            <w:r w:rsidR="00E425BC">
              <w:rPr>
                <w:rFonts w:ascii="Arial" w:hAnsi="Arial" w:cs="Arial"/>
                <w:sz w:val="20"/>
              </w:rPr>
              <w:t>ess of</w:t>
            </w:r>
            <w:r w:rsidRPr="00DB221A">
              <w:rPr>
                <w:rFonts w:ascii="Arial" w:hAnsi="Arial" w:cs="Arial"/>
                <w:sz w:val="20"/>
              </w:rPr>
              <w:t xml:space="preserve"> </w:t>
            </w:r>
            <w:r w:rsidR="008364B6">
              <w:rPr>
                <w:rFonts w:ascii="Arial" w:hAnsi="Arial" w:cs="Arial"/>
                <w:sz w:val="20"/>
              </w:rPr>
              <w:t>identifying</w:t>
            </w:r>
            <w:r w:rsidRPr="00DB221A">
              <w:rPr>
                <w:rFonts w:ascii="Arial" w:hAnsi="Arial" w:cs="Arial"/>
                <w:sz w:val="20"/>
              </w:rPr>
              <w:t xml:space="preserve"> next steps and</w:t>
            </w:r>
            <w:r w:rsidR="008364B6">
              <w:rPr>
                <w:rFonts w:ascii="Arial" w:hAnsi="Arial" w:cs="Arial"/>
                <w:sz w:val="20"/>
              </w:rPr>
              <w:t xml:space="preserve"> completing</w:t>
            </w:r>
            <w:r w:rsidRPr="00DB221A">
              <w:rPr>
                <w:rFonts w:ascii="Arial" w:hAnsi="Arial" w:cs="Arial"/>
                <w:sz w:val="20"/>
              </w:rPr>
              <w:t xml:space="preserve"> the DfE Terms of Reference, </w:t>
            </w:r>
            <w:r>
              <w:rPr>
                <w:rFonts w:ascii="Arial" w:hAnsi="Arial" w:cs="Arial"/>
                <w:sz w:val="20"/>
              </w:rPr>
              <w:t>putting in place</w:t>
            </w:r>
            <w:r w:rsidRPr="00DB221A">
              <w:rPr>
                <w:rFonts w:ascii="Arial" w:hAnsi="Arial" w:cs="Arial"/>
                <w:sz w:val="20"/>
              </w:rPr>
              <w:t xml:space="preserve"> actions to strengthen their partnership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="00E425BC">
              <w:rPr>
                <w:rFonts w:ascii="Arial" w:hAnsi="Arial" w:cs="Arial"/>
                <w:sz w:val="20"/>
              </w:rPr>
              <w:t xml:space="preserve">required as part of the change </w:t>
            </w:r>
            <w:proofErr w:type="spellStart"/>
            <w:r w:rsidR="00E425BC">
              <w:rPr>
                <w:rFonts w:ascii="Arial" w:hAnsi="Arial" w:cs="Arial"/>
                <w:sz w:val="20"/>
              </w:rPr>
              <w:t>programme</w:t>
            </w:r>
            <w:proofErr w:type="spellEnd"/>
            <w:r w:rsidR="00E425BC">
              <w:rPr>
                <w:rFonts w:ascii="Arial" w:hAnsi="Arial" w:cs="Arial"/>
                <w:sz w:val="20"/>
              </w:rPr>
              <w:t xml:space="preserve"> criteria</w:t>
            </w:r>
            <w:r w:rsidR="008364B6">
              <w:rPr>
                <w:rFonts w:ascii="Arial" w:hAnsi="Arial" w:cs="Arial"/>
                <w:sz w:val="20"/>
              </w:rPr>
              <w:t>.</w:t>
            </w:r>
          </w:p>
          <w:p w14:paraId="734DFE7F" w14:textId="53DCE380" w:rsidR="00DB221A" w:rsidRPr="00DB221A" w:rsidRDefault="00DB221A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 w:rsidRPr="00DB221A">
              <w:rPr>
                <w:rFonts w:ascii="Arial" w:hAnsi="Arial" w:cs="Arial"/>
                <w:sz w:val="20"/>
                <w:lang w:val="en-GB"/>
              </w:rPr>
              <w:t>Local Areas have been developing their Local Area Inclusion Plans (LAIPs)</w:t>
            </w:r>
            <w:r w:rsidR="00E425BC">
              <w:rPr>
                <w:rFonts w:ascii="Arial" w:hAnsi="Arial" w:cs="Arial"/>
                <w:sz w:val="20"/>
                <w:lang w:val="en-GB"/>
              </w:rPr>
              <w:t xml:space="preserve"> collating and analysing the data and information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, with half day workshops scheduled before Christmas </w:t>
            </w:r>
            <w:r w:rsidR="00E425BC">
              <w:rPr>
                <w:rFonts w:ascii="Arial" w:hAnsi="Arial" w:cs="Arial"/>
                <w:sz w:val="20"/>
                <w:lang w:val="en-GB"/>
              </w:rPr>
              <w:t>with multi-agency partners in each area</w:t>
            </w:r>
            <w:r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  <w:p w14:paraId="65535831" w14:textId="73D73777" w:rsidR="00B21EC3" w:rsidRPr="00DB221A" w:rsidRDefault="00B21EC3" w:rsidP="00E425BC">
            <w:pPr>
              <w:spacing w:before="120" w:after="120"/>
              <w:ind w:left="322"/>
              <w:rPr>
                <w:rFonts w:ascii="Arial" w:eastAsia="Times New Roman" w:hAnsi="Arial" w:cs="Arial"/>
                <w:sz w:val="20"/>
                <w:szCs w:val="20"/>
              </w:rPr>
            </w:pPr>
            <w:r w:rsidRPr="00DB221A">
              <w:rPr>
                <w:rFonts w:ascii="Arial" w:eastAsia="Times New Roman" w:hAnsi="Arial" w:cs="Arial"/>
                <w:sz w:val="20"/>
                <w:szCs w:val="20"/>
              </w:rPr>
              <w:t xml:space="preserve">The LAIP is intended to be a </w:t>
            </w:r>
            <w:proofErr w:type="gramStart"/>
            <w:r w:rsidRPr="00DB221A">
              <w:rPr>
                <w:rFonts w:ascii="Arial" w:eastAsia="Times New Roman" w:hAnsi="Arial" w:cs="Arial"/>
                <w:sz w:val="20"/>
                <w:szCs w:val="20"/>
              </w:rPr>
              <w:t>high level</w:t>
            </w:r>
            <w:proofErr w:type="gramEnd"/>
            <w:r w:rsidRPr="00DB221A">
              <w:rPr>
                <w:rFonts w:ascii="Arial" w:eastAsia="Times New Roman" w:hAnsi="Arial" w:cs="Arial"/>
                <w:sz w:val="20"/>
                <w:szCs w:val="20"/>
              </w:rPr>
              <w:t xml:space="preserve"> strategic plan which will summarise the overall position of the</w:t>
            </w:r>
            <w:r w:rsidR="00E425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221A">
              <w:rPr>
                <w:rFonts w:ascii="Arial" w:eastAsia="Times New Roman" w:hAnsi="Arial" w:cs="Arial"/>
                <w:sz w:val="20"/>
                <w:szCs w:val="20"/>
              </w:rPr>
              <w:t xml:space="preserve">local area’s SEND services and provision and the partnership’s strategy for ensuring sufficiency, quality, and accessibility. The LAIP should set out an analysis of the challenges; </w:t>
            </w:r>
            <w:r w:rsidR="008364B6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Pr="00DB221A">
              <w:rPr>
                <w:rFonts w:ascii="Arial" w:eastAsia="Times New Roman" w:hAnsi="Arial" w:cs="Arial"/>
                <w:sz w:val="20"/>
                <w:szCs w:val="20"/>
              </w:rPr>
              <w:t xml:space="preserve"> vision for the system; and should highlight key priorities for change.</w:t>
            </w:r>
            <w:r w:rsidR="008364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221A">
              <w:rPr>
                <w:rFonts w:ascii="Arial" w:eastAsia="Times New Roman" w:hAnsi="Arial" w:cs="Arial"/>
                <w:sz w:val="20"/>
                <w:szCs w:val="20"/>
              </w:rPr>
              <w:t>The LAIP is split in to three sections:</w:t>
            </w:r>
          </w:p>
          <w:p w14:paraId="496B4B48" w14:textId="77777777" w:rsidR="00B21EC3" w:rsidRDefault="00B21EC3" w:rsidP="00A9087F">
            <w:pPr>
              <w:pStyle w:val="ListParagraph"/>
              <w:ind w:left="360"/>
              <w:rPr>
                <w:rFonts w:ascii="Arial" w:hAnsi="Arial" w:cs="Arial"/>
                <w:sz w:val="20"/>
                <w:lang w:val="en-GB"/>
              </w:rPr>
            </w:pPr>
            <w:r w:rsidRPr="00DB221A">
              <w:rPr>
                <w:rFonts w:ascii="Arial" w:hAnsi="Arial" w:cs="Arial"/>
                <w:sz w:val="20"/>
              </w:rPr>
              <w:t>Part A: Local Population with SEND</w:t>
            </w:r>
            <w:r w:rsidRPr="00DB221A">
              <w:rPr>
                <w:rFonts w:ascii="Arial" w:hAnsi="Arial" w:cs="Arial"/>
                <w:sz w:val="20"/>
              </w:rPr>
              <w:br/>
              <w:t xml:space="preserve">Part B: Commissioned Provision and Services for SEND and AP </w:t>
            </w:r>
            <w:r w:rsidRPr="00DB221A">
              <w:rPr>
                <w:rFonts w:ascii="Arial" w:hAnsi="Arial" w:cs="Arial"/>
                <w:sz w:val="20"/>
              </w:rPr>
              <w:br/>
            </w:r>
            <w:r w:rsidRPr="00A9087F">
              <w:rPr>
                <w:rFonts w:ascii="Arial" w:hAnsi="Arial" w:cs="Arial"/>
                <w:sz w:val="20"/>
                <w:lang w:val="en-GB"/>
              </w:rPr>
              <w:t>Part C: Strategic Outcomes and Delivery Plan</w:t>
            </w:r>
          </w:p>
          <w:p w14:paraId="4F4E2EB9" w14:textId="77777777" w:rsidR="00A9087F" w:rsidRPr="00A9087F" w:rsidRDefault="00A9087F" w:rsidP="00A9087F">
            <w:pPr>
              <w:pStyle w:val="ListParagraph"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6001A5FE" w14:textId="10987731" w:rsidR="00D1189C" w:rsidRPr="00A9087F" w:rsidRDefault="00DB221A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 w:rsidRPr="00A9087F">
              <w:rPr>
                <w:rFonts w:ascii="Arial" w:hAnsi="Arial" w:cs="Arial"/>
                <w:sz w:val="20"/>
                <w:lang w:val="en-GB"/>
              </w:rPr>
              <w:t>Local Authorities have been developing their approach to introduc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 xml:space="preserve">e </w:t>
            </w:r>
            <w:r w:rsidRPr="00A9087F">
              <w:rPr>
                <w:rFonts w:ascii="Arial" w:hAnsi="Arial" w:cs="Arial"/>
                <w:sz w:val="20"/>
                <w:lang w:val="en-GB"/>
              </w:rPr>
              <w:t xml:space="preserve">and test the 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>standardised</w:t>
            </w:r>
            <w:r w:rsidRPr="00A9087F">
              <w:rPr>
                <w:rFonts w:ascii="Arial" w:hAnsi="Arial" w:cs="Arial"/>
                <w:sz w:val="20"/>
                <w:lang w:val="en-GB"/>
              </w:rPr>
              <w:t xml:space="preserve"> EHCP template. Some areas have </w:t>
            </w:r>
            <w:r w:rsidR="00C4027F" w:rsidRPr="00A9087F">
              <w:rPr>
                <w:rFonts w:ascii="Arial" w:hAnsi="Arial" w:cs="Arial"/>
                <w:sz w:val="20"/>
                <w:lang w:val="en-GB"/>
              </w:rPr>
              <w:t xml:space="preserve">commenced with 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 xml:space="preserve">task and finish groups, 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>communications,</w:t>
            </w:r>
            <w:r w:rsidR="00C4027F" w:rsidRPr="00A9087F">
              <w:rPr>
                <w:rFonts w:ascii="Arial" w:hAnsi="Arial" w:cs="Arial"/>
                <w:sz w:val="20"/>
                <w:lang w:val="en-GB"/>
              </w:rPr>
              <w:t xml:space="preserve"> workforce training and other activities to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 xml:space="preserve"> lay the foundations for testing.</w:t>
            </w:r>
          </w:p>
          <w:p w14:paraId="703A6235" w14:textId="1C02B675" w:rsidR="00211224" w:rsidRPr="00A9087F" w:rsidRDefault="00211224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A9087F">
              <w:rPr>
                <w:rFonts w:ascii="Arial" w:hAnsi="Arial" w:cs="Arial"/>
                <w:sz w:val="20"/>
                <w:lang w:val="en-GB"/>
              </w:rPr>
              <w:t>REACh</w:t>
            </w:r>
            <w:proofErr w:type="spellEnd"/>
            <w:r w:rsidRPr="00A9087F">
              <w:rPr>
                <w:rFonts w:ascii="Arial" w:hAnsi="Arial" w:cs="Arial"/>
                <w:sz w:val="20"/>
                <w:lang w:val="en-GB"/>
              </w:rPr>
              <w:t xml:space="preserve"> is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087F">
              <w:rPr>
                <w:rFonts w:ascii="Arial" w:hAnsi="Arial" w:cs="Arial"/>
                <w:sz w:val="20"/>
                <w:lang w:val="en-GB"/>
              </w:rPr>
              <w:t>reviewing Local Authorit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>y’s</w:t>
            </w:r>
            <w:r w:rsidRPr="00A9087F">
              <w:rPr>
                <w:rFonts w:ascii="Arial" w:hAnsi="Arial" w:cs="Arial"/>
                <w:sz w:val="20"/>
                <w:lang w:val="en-GB"/>
              </w:rPr>
              <w:t xml:space="preserve"> EHCP Multi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>-</w:t>
            </w:r>
            <w:r w:rsidRPr="00A9087F">
              <w:rPr>
                <w:rFonts w:ascii="Arial" w:hAnsi="Arial" w:cs="Arial"/>
                <w:sz w:val="20"/>
                <w:lang w:val="en-GB"/>
              </w:rPr>
              <w:t xml:space="preserve">agency Panel (MAPs) existing </w:t>
            </w:r>
            <w:r w:rsidR="00F31F08" w:rsidRPr="00A9087F">
              <w:rPr>
                <w:rFonts w:ascii="Arial" w:hAnsi="Arial" w:cs="Arial"/>
                <w:sz w:val="20"/>
                <w:lang w:val="en-GB"/>
              </w:rPr>
              <w:t>arrangements and</w:t>
            </w:r>
            <w:r w:rsidRPr="00A9087F">
              <w:rPr>
                <w:rFonts w:ascii="Arial" w:hAnsi="Arial" w:cs="Arial"/>
                <w:sz w:val="20"/>
                <w:lang w:val="en-GB"/>
              </w:rPr>
              <w:t xml:space="preserve"> conducting a gap analysis with DfE policy in this space to 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>assist LA</w:t>
            </w:r>
            <w:r w:rsidR="00A9087F">
              <w:rPr>
                <w:rFonts w:ascii="Arial" w:hAnsi="Arial" w:cs="Arial"/>
                <w:sz w:val="20"/>
                <w:lang w:val="en-GB"/>
              </w:rPr>
              <w:t>’s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9087F">
              <w:rPr>
                <w:rFonts w:ascii="Arial" w:hAnsi="Arial" w:cs="Arial"/>
                <w:sz w:val="20"/>
                <w:lang w:val="en-GB"/>
              </w:rPr>
              <w:t xml:space="preserve">in </w:t>
            </w:r>
            <w:r w:rsidRPr="00A9087F">
              <w:rPr>
                <w:rFonts w:ascii="Arial" w:hAnsi="Arial" w:cs="Arial"/>
                <w:sz w:val="20"/>
                <w:lang w:val="en-GB"/>
              </w:rPr>
              <w:t>understand</w:t>
            </w:r>
            <w:r w:rsidR="00A9087F">
              <w:rPr>
                <w:rFonts w:ascii="Arial" w:hAnsi="Arial" w:cs="Arial"/>
                <w:sz w:val="20"/>
                <w:lang w:val="en-GB"/>
              </w:rPr>
              <w:t>ing</w:t>
            </w:r>
            <w:r w:rsidRPr="00A9087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 xml:space="preserve">their </w:t>
            </w:r>
            <w:r w:rsidRPr="00A9087F">
              <w:rPr>
                <w:rFonts w:ascii="Arial" w:hAnsi="Arial" w:cs="Arial"/>
                <w:sz w:val="20"/>
                <w:lang w:val="en-GB"/>
              </w:rPr>
              <w:t>next steps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5EE8D0BA" w14:textId="44214B12" w:rsidR="00D1189C" w:rsidRPr="00A9087F" w:rsidRDefault="00211224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 w:rsidRPr="00A9087F">
              <w:rPr>
                <w:rFonts w:ascii="Arial" w:hAnsi="Arial" w:cs="Arial"/>
                <w:sz w:val="20"/>
                <w:lang w:val="en-GB"/>
              </w:rPr>
              <w:t xml:space="preserve">Wakefield </w:t>
            </w:r>
            <w:proofErr w:type="gramStart"/>
            <w:r w:rsidRPr="00A9087F">
              <w:rPr>
                <w:rFonts w:ascii="Arial" w:hAnsi="Arial" w:cs="Arial"/>
                <w:sz w:val="20"/>
                <w:lang w:val="en-GB"/>
              </w:rPr>
              <w:t>are</w:t>
            </w:r>
            <w:proofErr w:type="gramEnd"/>
            <w:r w:rsidRPr="00A9087F">
              <w:rPr>
                <w:rFonts w:ascii="Arial" w:hAnsi="Arial" w:cs="Arial"/>
                <w:sz w:val="20"/>
                <w:lang w:val="en-GB"/>
              </w:rPr>
              <w:t xml:space="preserve"> conducting a ‘deep dive’ into current mediation process and practice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 xml:space="preserve"> against the criteria in the change programme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>.</w:t>
            </w:r>
            <w:r w:rsidR="008046A4" w:rsidRPr="00A9087F">
              <w:rPr>
                <w:rFonts w:ascii="Arial" w:hAnsi="Arial" w:cs="Arial"/>
                <w:sz w:val="20"/>
                <w:lang w:val="en-GB"/>
              </w:rPr>
              <w:t xml:space="preserve"> Calderdale have planned a meeting with their current Mediation provider to look at the work in this area.</w:t>
            </w:r>
          </w:p>
          <w:p w14:paraId="129DDA3C" w14:textId="5BBD118B" w:rsidR="008046A4" w:rsidRPr="00A9087F" w:rsidRDefault="008046A4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 w:rsidRPr="00A9087F">
              <w:rPr>
                <w:rFonts w:ascii="Arial" w:hAnsi="Arial" w:cs="Arial"/>
                <w:sz w:val="20"/>
                <w:lang w:val="en-GB"/>
              </w:rPr>
              <w:t>Wakefield have published a page on their Local Offer providing updates about the Change Programme</w:t>
            </w:r>
            <w:r w:rsidR="00A9087F">
              <w:rPr>
                <w:rFonts w:ascii="Arial" w:hAnsi="Arial" w:cs="Arial"/>
                <w:sz w:val="20"/>
                <w:lang w:val="en-GB"/>
              </w:rPr>
              <w:t xml:space="preserve"> and have shared this approach across CPP</w:t>
            </w:r>
            <w:r w:rsidRPr="00A9087F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2AB1532C" w14:textId="4AA0556D" w:rsidR="008046A4" w:rsidRPr="00211224" w:rsidRDefault="008046A4" w:rsidP="008046A4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757484EF" w14:textId="77777777" w:rsidTr="12D36887">
        <w:tc>
          <w:tcPr>
            <w:tcW w:w="10207" w:type="dxa"/>
            <w:shd w:val="clear" w:color="auto" w:fill="002060"/>
          </w:tcPr>
          <w:p w14:paraId="2E89BF16" w14:textId="6240973A" w:rsidR="004B45DE" w:rsidRPr="00367DD2" w:rsidRDefault="007B1D7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67DD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Details of Meetings/Workshops/Task and Finish Groups</w:t>
            </w:r>
          </w:p>
        </w:tc>
      </w:tr>
      <w:tr w:rsidR="004B45DE" w:rsidRPr="00367DD2" w14:paraId="70F6BAF2" w14:textId="77777777" w:rsidTr="12D36887">
        <w:tc>
          <w:tcPr>
            <w:tcW w:w="10207" w:type="dxa"/>
          </w:tcPr>
          <w:p w14:paraId="7C2A202C" w14:textId="5D115BCD" w:rsidR="00B21EC3" w:rsidRPr="00B21EC3" w:rsidRDefault="00B21EC3" w:rsidP="00065C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B21EC3">
              <w:rPr>
                <w:rFonts w:ascii="Arial" w:hAnsi="Arial" w:cs="Arial"/>
                <w:b/>
                <w:bCs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</w:rPr>
              <w:t>ocal Area Inclusion Plan (L</w:t>
            </w:r>
            <w:r w:rsidRPr="00B21EC3">
              <w:rPr>
                <w:rFonts w:ascii="Arial" w:hAnsi="Arial" w:cs="Arial"/>
                <w:b/>
                <w:bCs/>
                <w:sz w:val="20"/>
              </w:rPr>
              <w:t>AIP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  <w:r w:rsidRPr="00B21EC3">
              <w:rPr>
                <w:rFonts w:ascii="Arial" w:hAnsi="Arial" w:cs="Arial"/>
                <w:b/>
                <w:bCs/>
                <w:sz w:val="20"/>
              </w:rPr>
              <w:t xml:space="preserve"> Development workshops </w:t>
            </w:r>
          </w:p>
          <w:p w14:paraId="0CF07BA6" w14:textId="15342420" w:rsidR="00B21EC3" w:rsidRDefault="00B21EC3" w:rsidP="00B21EC3">
            <w:pPr>
              <w:rPr>
                <w:rFonts w:ascii="Arial" w:hAnsi="Arial" w:cs="Arial"/>
                <w:sz w:val="20"/>
                <w:szCs w:val="20"/>
              </w:rPr>
            </w:pPr>
            <w:r w:rsidRPr="00B21EC3">
              <w:rPr>
                <w:rFonts w:ascii="Arial" w:hAnsi="Arial" w:cs="Arial"/>
                <w:sz w:val="20"/>
                <w:szCs w:val="20"/>
              </w:rPr>
              <w:t xml:space="preserve">Local Authorities were tasked with reviewing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DfE </w:t>
            </w:r>
            <w:r w:rsidRPr="00B21EC3">
              <w:rPr>
                <w:rFonts w:ascii="Arial" w:hAnsi="Arial" w:cs="Arial"/>
                <w:sz w:val="20"/>
                <w:szCs w:val="20"/>
              </w:rPr>
              <w:t>LAIP template</w:t>
            </w:r>
            <w:r w:rsidR="008364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1EC3">
              <w:rPr>
                <w:rFonts w:ascii="Arial" w:hAnsi="Arial" w:cs="Arial"/>
                <w:sz w:val="20"/>
                <w:szCs w:val="20"/>
              </w:rPr>
              <w:t>inputting as much publicly and locally available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  <w:r w:rsidR="008364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21EC3">
              <w:rPr>
                <w:rFonts w:ascii="Arial" w:hAnsi="Arial" w:cs="Arial"/>
                <w:sz w:val="20"/>
                <w:szCs w:val="20"/>
              </w:rPr>
              <w:t>bring</w:t>
            </w:r>
            <w:r w:rsidR="008364B6">
              <w:rPr>
                <w:rFonts w:ascii="Arial" w:hAnsi="Arial" w:cs="Arial"/>
                <w:sz w:val="20"/>
                <w:szCs w:val="20"/>
              </w:rPr>
              <w:t>ing</w:t>
            </w:r>
            <w:r w:rsidRPr="00B21EC3">
              <w:rPr>
                <w:rFonts w:ascii="Arial" w:hAnsi="Arial" w:cs="Arial"/>
                <w:sz w:val="20"/>
                <w:szCs w:val="20"/>
              </w:rPr>
              <w:t xml:space="preserve"> a partially populated document to the workshop</w:t>
            </w:r>
            <w:r w:rsidR="00A9087F">
              <w:rPr>
                <w:rFonts w:ascii="Arial" w:hAnsi="Arial" w:cs="Arial"/>
                <w:sz w:val="20"/>
                <w:szCs w:val="20"/>
              </w:rPr>
              <w:t xml:space="preserve"> to enable the</w:t>
            </w:r>
            <w:r w:rsidRPr="00B21EC3">
              <w:rPr>
                <w:rFonts w:ascii="Arial" w:hAnsi="Arial" w:cs="Arial"/>
                <w:sz w:val="20"/>
                <w:szCs w:val="20"/>
              </w:rPr>
              <w:t xml:space="preserve"> conversations</w:t>
            </w:r>
            <w:r w:rsidR="008364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87F">
              <w:rPr>
                <w:rFonts w:ascii="Arial" w:hAnsi="Arial" w:cs="Arial"/>
                <w:sz w:val="20"/>
                <w:szCs w:val="20"/>
              </w:rPr>
              <w:t>to</w:t>
            </w:r>
            <w:r w:rsidRPr="00B21EC3">
              <w:rPr>
                <w:rFonts w:ascii="Arial" w:hAnsi="Arial" w:cs="Arial"/>
                <w:sz w:val="20"/>
                <w:szCs w:val="20"/>
              </w:rPr>
              <w:t xml:space="preserve"> focus on the benchmarking, agreeing narrative and next steps. </w:t>
            </w:r>
            <w:proofErr w:type="spellStart"/>
            <w:r w:rsidRPr="00B21EC3">
              <w:rPr>
                <w:rFonts w:ascii="Arial" w:hAnsi="Arial" w:cs="Arial"/>
                <w:sz w:val="20"/>
                <w:szCs w:val="20"/>
              </w:rPr>
              <w:t>REAC</w:t>
            </w:r>
            <w:r w:rsidR="008364B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B21EC3">
              <w:rPr>
                <w:rFonts w:ascii="Arial" w:hAnsi="Arial" w:cs="Arial"/>
                <w:sz w:val="20"/>
                <w:szCs w:val="20"/>
              </w:rPr>
              <w:t xml:space="preserve"> developed supporting materials suggesting ways CPPs could approach developing their LAIPs.</w:t>
            </w:r>
          </w:p>
          <w:p w14:paraId="3ACF9B92" w14:textId="50BBE437" w:rsidR="00B21EC3" w:rsidRDefault="00B21EC3" w:rsidP="00B21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Preparatory discussion</w:t>
            </w:r>
            <w:r w:rsidR="00987C4B">
              <w:rPr>
                <w:rFonts w:ascii="Arial" w:hAnsi="Arial" w:cs="Arial"/>
                <w:sz w:val="20"/>
              </w:rPr>
              <w:t>s</w:t>
            </w:r>
            <w:r w:rsidR="008364B6">
              <w:rPr>
                <w:rFonts w:ascii="Arial" w:hAnsi="Arial" w:cs="Arial"/>
                <w:sz w:val="20"/>
              </w:rPr>
              <w:t xml:space="preserve"> have been </w:t>
            </w:r>
            <w:r w:rsidR="00173DAE">
              <w:rPr>
                <w:rFonts w:ascii="Arial" w:hAnsi="Arial" w:cs="Arial"/>
                <w:sz w:val="20"/>
              </w:rPr>
              <w:t xml:space="preserve">hosted by a </w:t>
            </w:r>
            <w:r>
              <w:rPr>
                <w:rFonts w:ascii="Arial" w:hAnsi="Arial" w:cs="Arial"/>
                <w:sz w:val="20"/>
              </w:rPr>
              <w:t xml:space="preserve">DfE </w:t>
            </w:r>
            <w:r w:rsidR="00173DAE">
              <w:rPr>
                <w:rFonts w:ascii="Arial" w:hAnsi="Arial" w:cs="Arial"/>
                <w:sz w:val="20"/>
              </w:rPr>
              <w:t xml:space="preserve">SEND Advisor commissioned </w:t>
            </w:r>
            <w:r>
              <w:rPr>
                <w:rFonts w:ascii="Arial" w:hAnsi="Arial" w:cs="Arial"/>
                <w:sz w:val="20"/>
              </w:rPr>
              <w:t>to facilitate LAIP Development workshops with each individual Local Authority in the CPP</w:t>
            </w:r>
            <w:r w:rsidR="00987C4B">
              <w:rPr>
                <w:rFonts w:ascii="Arial" w:hAnsi="Arial" w:cs="Arial"/>
                <w:sz w:val="20"/>
              </w:rPr>
              <w:t>.</w:t>
            </w:r>
          </w:p>
          <w:p w14:paraId="2F39A76D" w14:textId="61E0F58B" w:rsidR="00B21EC3" w:rsidRPr="001829CE" w:rsidRDefault="00173DAE" w:rsidP="00B21EC3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W</w:t>
            </w:r>
            <w:r w:rsidR="00B21EC3" w:rsidRPr="001829CE">
              <w:rPr>
                <w:rFonts w:ascii="Arial" w:hAnsi="Arial" w:cs="Arial"/>
                <w:sz w:val="20"/>
                <w:u w:val="single"/>
              </w:rPr>
              <w:t>orkshop</w:t>
            </w:r>
            <w:r>
              <w:rPr>
                <w:rFonts w:ascii="Arial" w:hAnsi="Arial" w:cs="Arial"/>
                <w:sz w:val="20"/>
                <w:u w:val="single"/>
              </w:rPr>
              <w:t xml:space="preserve"> Dates</w:t>
            </w:r>
            <w:r w:rsidR="00B21EC3" w:rsidRPr="001829CE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65606C9D" w14:textId="09F45848" w:rsidR="00954843" w:rsidRPr="009A609B" w:rsidRDefault="00B21EC3" w:rsidP="009A609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Calderdale LAIP Development Workshop</w:t>
            </w:r>
            <w:r w:rsidR="00954843" w:rsidRPr="009A60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="008F5442" w:rsidRPr="009A609B">
              <w:rPr>
                <w:rFonts w:ascii="Arial" w:hAnsi="Arial" w:cs="Arial"/>
                <w:sz w:val="20"/>
              </w:rPr>
              <w:t>5.1</w:t>
            </w:r>
            <w:r>
              <w:rPr>
                <w:rFonts w:ascii="Arial" w:hAnsi="Arial" w:cs="Arial"/>
                <w:sz w:val="20"/>
              </w:rPr>
              <w:t>2</w:t>
            </w:r>
            <w:r w:rsidR="008F5442" w:rsidRPr="009A609B">
              <w:rPr>
                <w:rFonts w:ascii="Arial" w:hAnsi="Arial" w:cs="Arial"/>
                <w:sz w:val="20"/>
              </w:rPr>
              <w:t>.23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D725903" w14:textId="48CED6EA" w:rsidR="00B21EC3" w:rsidRDefault="00B21EC3" w:rsidP="000817B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 w:rsidRPr="00B21EC3">
              <w:rPr>
                <w:rFonts w:ascii="Arial" w:hAnsi="Arial" w:cs="Arial"/>
                <w:sz w:val="20"/>
              </w:rPr>
              <w:t>Bradford LAIP Development Workshop</w:t>
            </w:r>
            <w:r>
              <w:rPr>
                <w:rFonts w:ascii="Arial" w:hAnsi="Arial" w:cs="Arial"/>
                <w:sz w:val="20"/>
              </w:rPr>
              <w:t xml:space="preserve"> – 8.12.23 </w:t>
            </w:r>
          </w:p>
          <w:p w14:paraId="2D5CC8C4" w14:textId="3B2C7C44" w:rsidR="00B21EC3" w:rsidRDefault="00B21EC3" w:rsidP="000817B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Wakefield LAIP Development Workshop – 8.12.23 </w:t>
            </w:r>
          </w:p>
          <w:p w14:paraId="71813D2F" w14:textId="3DCAE475" w:rsidR="00B21EC3" w:rsidRDefault="00B21EC3" w:rsidP="000817B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Leeds LAIP Development Workshop – 15.12.23 </w:t>
            </w:r>
          </w:p>
          <w:p w14:paraId="3B88819A" w14:textId="77777777" w:rsidR="00B21EC3" w:rsidRPr="00B21EC3" w:rsidRDefault="00B21EC3" w:rsidP="00B21EC3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  <w:p w14:paraId="2CAF9B93" w14:textId="72BE18F1" w:rsidR="00B21EC3" w:rsidRPr="0035218B" w:rsidRDefault="00B21EC3" w:rsidP="00B21E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21EC3">
              <w:rPr>
                <w:rFonts w:ascii="Arial" w:hAnsi="Arial" w:cs="Arial"/>
                <w:b/>
                <w:bCs/>
                <w:sz w:val="20"/>
              </w:rPr>
              <w:t>National and Local Inclusion Dashboard Feedback session</w:t>
            </w:r>
          </w:p>
          <w:p w14:paraId="0F8944D1" w14:textId="316BA9A8" w:rsidR="00987C4B" w:rsidRDefault="00987C4B" w:rsidP="00B21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Attendance from across the </w:t>
            </w:r>
            <w:r w:rsidR="00173DAE">
              <w:rPr>
                <w:rFonts w:ascii="Arial" w:hAnsi="Arial" w:cs="Arial"/>
                <w:sz w:val="20"/>
              </w:rPr>
              <w:t xml:space="preserve">Yorkshire and Humber </w:t>
            </w:r>
            <w:r>
              <w:rPr>
                <w:rFonts w:ascii="Arial" w:hAnsi="Arial" w:cs="Arial"/>
                <w:sz w:val="20"/>
              </w:rPr>
              <w:t xml:space="preserve">CPP, facilitated by </w:t>
            </w:r>
            <w:proofErr w:type="spellStart"/>
            <w:r>
              <w:rPr>
                <w:rFonts w:ascii="Arial" w:hAnsi="Arial" w:cs="Arial"/>
                <w:sz w:val="20"/>
              </w:rPr>
              <w:t>REACh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attended by DfE Change Programme and Dashboard Policy Leads. </w:t>
            </w:r>
            <w:r w:rsidR="00211297">
              <w:rPr>
                <w:rFonts w:ascii="Arial" w:hAnsi="Arial" w:cs="Arial"/>
                <w:sz w:val="20"/>
              </w:rPr>
              <w:t>The d</w:t>
            </w:r>
            <w:r>
              <w:rPr>
                <w:rFonts w:ascii="Arial" w:hAnsi="Arial" w:cs="Arial"/>
                <w:sz w:val="20"/>
              </w:rPr>
              <w:t xml:space="preserve">iscussion </w:t>
            </w:r>
            <w:r w:rsidR="0035218B">
              <w:rPr>
                <w:rFonts w:ascii="Arial" w:hAnsi="Arial" w:cs="Arial"/>
                <w:sz w:val="20"/>
              </w:rPr>
              <w:t>hinged around</w:t>
            </w:r>
            <w:r>
              <w:rPr>
                <w:rFonts w:ascii="Arial" w:hAnsi="Arial" w:cs="Arial"/>
                <w:sz w:val="20"/>
              </w:rPr>
              <w:t xml:space="preserve"> usage, first impressions and themed discussions </w:t>
            </w:r>
            <w:r w:rsidR="0035218B"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z w:val="20"/>
              </w:rPr>
              <w:t xml:space="preserve"> the intended audience, format, content and to what extent </w:t>
            </w:r>
            <w:r w:rsidR="00211297">
              <w:rPr>
                <w:rFonts w:ascii="Arial" w:hAnsi="Arial" w:cs="Arial"/>
                <w:sz w:val="20"/>
              </w:rPr>
              <w:t>the Dashboard</w:t>
            </w:r>
            <w:r>
              <w:rPr>
                <w:rFonts w:ascii="Arial" w:hAnsi="Arial" w:cs="Arial"/>
                <w:sz w:val="20"/>
              </w:rPr>
              <w:t xml:space="preserve"> should enable further data-based conversations. </w:t>
            </w:r>
            <w:r w:rsidRPr="00173DAE">
              <w:rPr>
                <w:rFonts w:ascii="Arial" w:hAnsi="Arial" w:cs="Arial"/>
                <w:sz w:val="20"/>
              </w:rPr>
              <w:t xml:space="preserve">Feedback was collated and </w:t>
            </w:r>
            <w:r w:rsidR="00173DAE">
              <w:rPr>
                <w:rFonts w:ascii="Arial" w:hAnsi="Arial" w:cs="Arial"/>
                <w:sz w:val="20"/>
              </w:rPr>
              <w:t xml:space="preserve">will be </w:t>
            </w:r>
            <w:r w:rsidRPr="00173DAE">
              <w:rPr>
                <w:rFonts w:ascii="Arial" w:hAnsi="Arial" w:cs="Arial"/>
                <w:sz w:val="20"/>
              </w:rPr>
              <w:t xml:space="preserve">shared via the </w:t>
            </w:r>
            <w:r w:rsidR="00211297" w:rsidRPr="00173DAE">
              <w:rPr>
                <w:rFonts w:ascii="Arial" w:hAnsi="Arial" w:cs="Arial"/>
                <w:sz w:val="20"/>
              </w:rPr>
              <w:t>Change P</w:t>
            </w:r>
            <w:r w:rsidRPr="00173DAE">
              <w:rPr>
                <w:rFonts w:ascii="Arial" w:hAnsi="Arial" w:cs="Arial"/>
                <w:sz w:val="20"/>
              </w:rPr>
              <w:t>rogramme feedback loop, and with attendees and policy leads directly</w:t>
            </w:r>
            <w:r w:rsidR="00211297" w:rsidRPr="00173DAE">
              <w:rPr>
                <w:rFonts w:ascii="Arial" w:hAnsi="Arial" w:cs="Arial"/>
                <w:sz w:val="20"/>
              </w:rPr>
              <w:t>,</w:t>
            </w:r>
            <w:r w:rsidRPr="00173DAE">
              <w:rPr>
                <w:rFonts w:ascii="Arial" w:hAnsi="Arial" w:cs="Arial"/>
                <w:sz w:val="20"/>
              </w:rPr>
              <w:t xml:space="preserve"> to review and inform iteration of the Dashboard over coming months.</w:t>
            </w:r>
          </w:p>
          <w:p w14:paraId="1979AAA1" w14:textId="1EC29149" w:rsidR="0035218B" w:rsidRDefault="0035218B" w:rsidP="00A9087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 w:rsidRPr="008046A4">
              <w:rPr>
                <w:rFonts w:ascii="Arial" w:hAnsi="Arial" w:cs="Arial"/>
                <w:sz w:val="20"/>
              </w:rPr>
              <w:t>National and Local Inclusion Dashboard Feedback session – 4.12.23, 3:30-4:30pm</w:t>
            </w:r>
          </w:p>
          <w:p w14:paraId="1BB2EC6A" w14:textId="77777777" w:rsidR="00A9087F" w:rsidRPr="008046A4" w:rsidRDefault="00A9087F" w:rsidP="00A9087F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  <w:p w14:paraId="59040EAE" w14:textId="78AA04F0" w:rsidR="00B21EC3" w:rsidRPr="00B21EC3" w:rsidRDefault="00B21EC3" w:rsidP="00B21E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594E3B">
              <w:rPr>
                <w:rFonts w:ascii="Arial" w:hAnsi="Arial" w:cs="Arial"/>
                <w:b/>
                <w:bCs/>
                <w:sz w:val="20"/>
              </w:rPr>
              <w:t>Steering Group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1532A9" w14:textId="46E23A53" w:rsidR="0057115D" w:rsidRDefault="0057115D" w:rsidP="00571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Steering Group convened virtually on </w:t>
            </w:r>
            <w:r w:rsidR="000E17C8">
              <w:rPr>
                <w:rFonts w:ascii="Arial" w:hAnsi="Arial" w:cs="Arial"/>
                <w:sz w:val="20"/>
              </w:rPr>
              <w:t>4.12.23 and</w:t>
            </w:r>
            <w:r>
              <w:rPr>
                <w:rFonts w:ascii="Arial" w:hAnsi="Arial" w:cs="Arial"/>
                <w:sz w:val="20"/>
              </w:rPr>
              <w:t xml:space="preserve"> had wider stakeholder representation with</w:t>
            </w:r>
            <w:r w:rsidR="00A9087F">
              <w:rPr>
                <w:rFonts w:ascii="Arial" w:hAnsi="Arial" w:cs="Arial"/>
                <w:sz w:val="20"/>
              </w:rPr>
              <w:t xml:space="preserve"> expanded</w:t>
            </w:r>
            <w:r>
              <w:rPr>
                <w:rFonts w:ascii="Arial" w:hAnsi="Arial" w:cs="Arial"/>
                <w:sz w:val="20"/>
              </w:rPr>
              <w:t xml:space="preserve"> membership agreed. The agenda con</w:t>
            </w:r>
            <w:r w:rsidR="00211297">
              <w:rPr>
                <w:rFonts w:ascii="Arial" w:hAnsi="Arial" w:cs="Arial"/>
                <w:sz w:val="20"/>
              </w:rPr>
              <w:t>sisted of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20D0B16" w14:textId="77777777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 w:rsidRPr="0057115D">
              <w:rPr>
                <w:rFonts w:ascii="Arial" w:eastAsia="Calibri" w:hAnsi="Arial" w:cs="Arial"/>
                <w:bCs/>
                <w:sz w:val="20"/>
              </w:rPr>
              <w:t>Welcome and Introductions</w:t>
            </w:r>
          </w:p>
          <w:p w14:paraId="7A4BBF07" w14:textId="496F0EA7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Fonts w:ascii="Arial" w:eastAsia="Calibri" w:hAnsi="Arial" w:cs="Arial"/>
                <w:bCs/>
                <w:sz w:val="20"/>
              </w:rPr>
              <w:t xml:space="preserve">Minutes from previous meeting </w:t>
            </w:r>
          </w:p>
          <w:p w14:paraId="791FF1C4" w14:textId="5CB51609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Style w:val="Strong"/>
                <w:rFonts w:ascii="Arial" w:hAnsi="Arial" w:cs="Arial"/>
                <w:b w:val="0"/>
                <w:sz w:val="20"/>
                <w:lang w:eastAsia="en-GB"/>
              </w:rPr>
              <w:lastRenderedPageBreak/>
              <w:t>Progress update as a CPP and against the reform areas</w:t>
            </w:r>
          </w:p>
          <w:p w14:paraId="1123701C" w14:textId="54B5F4EF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lang w:eastAsia="en-GB"/>
              </w:rPr>
            </w:pPr>
            <w:r w:rsidRPr="0057115D">
              <w:rPr>
                <w:rStyle w:val="Strong"/>
                <w:rFonts w:ascii="Arial" w:hAnsi="Arial" w:cs="Arial"/>
                <w:b w:val="0"/>
                <w:sz w:val="20"/>
                <w:lang w:eastAsia="en-GB"/>
              </w:rPr>
              <w:t>What’s coming up next?</w:t>
            </w:r>
          </w:p>
          <w:p w14:paraId="17909234" w14:textId="51AA80DA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Fonts w:ascii="Arial" w:eastAsia="Calibri" w:hAnsi="Arial" w:cs="Arial"/>
                <w:bCs/>
                <w:sz w:val="20"/>
              </w:rPr>
              <w:t>Governance</w:t>
            </w:r>
          </w:p>
          <w:p w14:paraId="53299B8F" w14:textId="7DAC700D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Fonts w:ascii="Arial" w:eastAsia="Calibri" w:hAnsi="Arial" w:cs="Arial"/>
                <w:bCs/>
                <w:sz w:val="20"/>
              </w:rPr>
              <w:t>Standing Items</w:t>
            </w:r>
          </w:p>
          <w:p w14:paraId="7E41A71E" w14:textId="79C9A4A3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Fonts w:ascii="Arial" w:hAnsi="Arial" w:cs="Arial"/>
                <w:bCs/>
                <w:sz w:val="20"/>
              </w:rPr>
              <w:t xml:space="preserve">CPP </w:t>
            </w:r>
            <w:r w:rsidRPr="0057115D">
              <w:rPr>
                <w:rFonts w:ascii="Arial" w:eastAsia="Calibri" w:hAnsi="Arial" w:cs="Arial"/>
                <w:bCs/>
                <w:sz w:val="20"/>
              </w:rPr>
              <w:t>Communications Plan</w:t>
            </w:r>
          </w:p>
          <w:p w14:paraId="0059AB04" w14:textId="77777777" w:rsidR="0057115D" w:rsidRDefault="0057115D" w:rsidP="0057115D">
            <w:pPr>
              <w:pStyle w:val="ListParagraph"/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</w:p>
          <w:p w14:paraId="2E11DEB2" w14:textId="25396EA7" w:rsidR="0057115D" w:rsidRPr="0057115D" w:rsidRDefault="00173DAE" w:rsidP="0057115D">
            <w:p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Previous</w:t>
            </w:r>
            <w:r w:rsidR="0057115D" w:rsidRPr="0057115D">
              <w:rPr>
                <w:rFonts w:ascii="Arial" w:hAnsi="Arial" w:cs="Arial"/>
                <w:bCs/>
                <w:sz w:val="20"/>
                <w:u w:val="single"/>
              </w:rPr>
              <w:t xml:space="preserve"> Steering Group</w:t>
            </w:r>
            <w:r w:rsidR="0057115D">
              <w:rPr>
                <w:rFonts w:ascii="Arial" w:hAnsi="Arial" w:cs="Arial"/>
                <w:bCs/>
                <w:sz w:val="20"/>
                <w:u w:val="single"/>
              </w:rPr>
              <w:t xml:space="preserve"> dates</w:t>
            </w:r>
          </w:p>
          <w:p w14:paraId="05F82709" w14:textId="4007257F" w:rsidR="00D1189C" w:rsidRDefault="00D1189C" w:rsidP="008F544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Steering Group 1 – 8.9.23</w:t>
            </w:r>
          </w:p>
          <w:p w14:paraId="74CA99B1" w14:textId="3E9644DC" w:rsidR="008F5442" w:rsidRDefault="008F5442" w:rsidP="008F544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Steering Group </w:t>
            </w:r>
            <w:r w:rsidR="00D1189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- 6</w:t>
            </w:r>
            <w:r w:rsidRPr="008F5442">
              <w:rPr>
                <w:rFonts w:ascii="Arial" w:hAnsi="Arial" w:cs="Arial"/>
                <w:sz w:val="20"/>
              </w:rPr>
              <w:t xml:space="preserve">.10.23 </w:t>
            </w:r>
          </w:p>
          <w:p w14:paraId="01034BE2" w14:textId="06851689" w:rsidR="0016463B" w:rsidRDefault="008F5442" w:rsidP="0016463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Steering Group </w:t>
            </w:r>
            <w:r w:rsidR="00D1189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- 3</w:t>
            </w:r>
            <w:r w:rsidRPr="008F5442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1</w:t>
            </w:r>
            <w:r w:rsidRPr="008F5442">
              <w:rPr>
                <w:rFonts w:ascii="Arial" w:hAnsi="Arial" w:cs="Arial"/>
                <w:sz w:val="20"/>
              </w:rPr>
              <w:t xml:space="preserve">.23  </w:t>
            </w:r>
          </w:p>
          <w:p w14:paraId="56387966" w14:textId="38D8F049" w:rsidR="0057115D" w:rsidRDefault="0057115D" w:rsidP="0016463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Steering Group 4 – 4.12.23</w:t>
            </w:r>
          </w:p>
          <w:p w14:paraId="2D9BA396" w14:textId="77777777" w:rsidR="000604AF" w:rsidRPr="000604AF" w:rsidRDefault="000604AF" w:rsidP="000604AF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  <w:p w14:paraId="48A7772D" w14:textId="54F296AF" w:rsidR="000604AF" w:rsidRDefault="0016463B" w:rsidP="000604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16463B">
              <w:rPr>
                <w:rFonts w:ascii="Arial" w:hAnsi="Arial" w:cs="Arial"/>
                <w:b/>
                <w:bCs/>
                <w:sz w:val="20"/>
              </w:rPr>
              <w:t xml:space="preserve">Weekly meeting with Wakefield lead contacts, DfE &amp; </w:t>
            </w:r>
            <w:proofErr w:type="spellStart"/>
            <w:r w:rsidRPr="0016463B">
              <w:rPr>
                <w:rFonts w:ascii="Arial" w:hAnsi="Arial" w:cs="Arial"/>
                <w:b/>
                <w:bCs/>
                <w:sz w:val="20"/>
              </w:rPr>
              <w:t>REACh</w:t>
            </w:r>
            <w:proofErr w:type="spellEnd"/>
            <w:r w:rsidRPr="001646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E7B1174" w14:textId="77777777" w:rsidR="000604AF" w:rsidRPr="000604AF" w:rsidRDefault="000604AF" w:rsidP="000604A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3002A1CF" w14:textId="7E536114" w:rsidR="000604AF" w:rsidRPr="000604AF" w:rsidRDefault="000604AF" w:rsidP="000604A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 w:rsidRPr="000604AF">
              <w:rPr>
                <w:rFonts w:ascii="Arial" w:hAnsi="Arial" w:cs="Arial"/>
                <w:sz w:val="20"/>
              </w:rPr>
              <w:t>1</w:t>
            </w:r>
            <w:r w:rsidR="0057115D">
              <w:rPr>
                <w:rFonts w:ascii="Arial" w:hAnsi="Arial" w:cs="Arial"/>
                <w:sz w:val="20"/>
              </w:rPr>
              <w:t>0</w:t>
            </w:r>
            <w:r w:rsidRPr="000604AF">
              <w:rPr>
                <w:rFonts w:ascii="Arial" w:hAnsi="Arial" w:cs="Arial"/>
                <w:sz w:val="20"/>
              </w:rPr>
              <w:t>.1</w:t>
            </w:r>
            <w:r w:rsidR="0057115D">
              <w:rPr>
                <w:rFonts w:ascii="Arial" w:hAnsi="Arial" w:cs="Arial"/>
                <w:sz w:val="20"/>
              </w:rPr>
              <w:t>1</w:t>
            </w:r>
            <w:r w:rsidRPr="000604AF">
              <w:rPr>
                <w:rFonts w:ascii="Arial" w:hAnsi="Arial" w:cs="Arial"/>
                <w:sz w:val="20"/>
              </w:rPr>
              <w:t>.23</w:t>
            </w:r>
            <w:r>
              <w:rPr>
                <w:rFonts w:ascii="Arial" w:hAnsi="Arial" w:cs="Arial"/>
                <w:sz w:val="20"/>
              </w:rPr>
              <w:t xml:space="preserve"> – 9-9:45am</w:t>
            </w:r>
          </w:p>
          <w:p w14:paraId="5E4011B6" w14:textId="5641A81C" w:rsidR="000604AF" w:rsidRPr="000604AF" w:rsidRDefault="0057115D" w:rsidP="000604A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0604AF" w:rsidRPr="000604AF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1</w:t>
            </w:r>
            <w:r w:rsidR="000604AF" w:rsidRPr="000604AF">
              <w:rPr>
                <w:rFonts w:ascii="Arial" w:hAnsi="Arial" w:cs="Arial"/>
                <w:sz w:val="20"/>
              </w:rPr>
              <w:t>.23</w:t>
            </w:r>
            <w:r w:rsidR="000604AF">
              <w:rPr>
                <w:rFonts w:ascii="Arial" w:hAnsi="Arial" w:cs="Arial"/>
                <w:sz w:val="20"/>
              </w:rPr>
              <w:t xml:space="preserve"> – 9-9:45am</w:t>
            </w:r>
          </w:p>
          <w:p w14:paraId="3688D70A" w14:textId="73ED0638" w:rsidR="000604AF" w:rsidRDefault="000604AF" w:rsidP="000604A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7115D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.1</w:t>
            </w:r>
            <w:r w:rsidR="0057115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.23 – 9-9:45am</w:t>
            </w:r>
          </w:p>
          <w:p w14:paraId="4C524913" w14:textId="06FD5D3B" w:rsidR="000604AF" w:rsidRDefault="0057115D" w:rsidP="000604A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04AF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2</w:t>
            </w:r>
            <w:r w:rsidR="000604AF">
              <w:rPr>
                <w:rFonts w:ascii="Arial" w:hAnsi="Arial" w:cs="Arial"/>
                <w:sz w:val="20"/>
              </w:rPr>
              <w:t>.23 – 9-9:45am</w:t>
            </w:r>
          </w:p>
          <w:p w14:paraId="7BFDEA6F" w14:textId="77777777" w:rsidR="000604AF" w:rsidRPr="000604AF" w:rsidRDefault="000604AF" w:rsidP="000604AF">
            <w:pPr>
              <w:pStyle w:val="ListParagraph"/>
              <w:ind w:left="1080"/>
              <w:rPr>
                <w:rFonts w:ascii="Arial" w:hAnsi="Arial" w:cs="Arial"/>
                <w:b/>
                <w:bCs/>
                <w:sz w:val="20"/>
              </w:rPr>
            </w:pPr>
          </w:p>
          <w:p w14:paraId="56E13282" w14:textId="0D88DDFC" w:rsidR="000604AF" w:rsidRPr="000604AF" w:rsidRDefault="000604AF" w:rsidP="000604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0604AF">
              <w:rPr>
                <w:rFonts w:ascii="Arial" w:hAnsi="Arial" w:cs="Arial"/>
                <w:b/>
                <w:bCs/>
                <w:sz w:val="20"/>
              </w:rPr>
              <w:t xml:space="preserve">Wakefield </w:t>
            </w:r>
            <w:proofErr w:type="gramStart"/>
            <w:r w:rsidRPr="000604AF">
              <w:rPr>
                <w:rFonts w:ascii="Arial" w:hAnsi="Arial" w:cs="Arial"/>
                <w:b/>
                <w:bCs/>
                <w:sz w:val="20"/>
              </w:rPr>
              <w:t>Lead</w:t>
            </w:r>
            <w:proofErr w:type="gramEnd"/>
            <w:r w:rsidRPr="000604AF">
              <w:rPr>
                <w:rFonts w:ascii="Arial" w:hAnsi="Arial" w:cs="Arial"/>
                <w:b/>
                <w:bCs/>
                <w:sz w:val="20"/>
              </w:rPr>
              <w:t xml:space="preserve"> Local Authority Change Programme: Alignment Meeting/Session</w:t>
            </w:r>
          </w:p>
          <w:p w14:paraId="66DA84DB" w14:textId="77777777" w:rsidR="000604AF" w:rsidRPr="000604AF" w:rsidRDefault="000604AF" w:rsidP="000604A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2642759A" w14:textId="2226F913" w:rsidR="000604AF" w:rsidRPr="00A9087F" w:rsidRDefault="0057115D" w:rsidP="008046A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0604AF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1</w:t>
            </w:r>
            <w:r w:rsidR="000604AF">
              <w:rPr>
                <w:rFonts w:ascii="Arial" w:hAnsi="Arial" w:cs="Arial"/>
                <w:sz w:val="20"/>
              </w:rPr>
              <w:t xml:space="preserve">.23 – </w:t>
            </w:r>
            <w:r>
              <w:rPr>
                <w:rFonts w:ascii="Arial" w:hAnsi="Arial" w:cs="Arial"/>
                <w:sz w:val="20"/>
              </w:rPr>
              <w:t>12</w:t>
            </w:r>
            <w:r w:rsidR="000604A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</w:t>
            </w:r>
            <w:r w:rsidR="000604AF">
              <w:rPr>
                <w:rFonts w:ascii="Arial" w:hAnsi="Arial" w:cs="Arial"/>
                <w:sz w:val="20"/>
              </w:rPr>
              <w:t>pm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D480C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57115D">
              <w:rPr>
                <w:rFonts w:ascii="Arial" w:hAnsi="Arial" w:cs="Arial"/>
                <w:i/>
                <w:iCs/>
                <w:sz w:val="20"/>
              </w:rPr>
              <w:t>postponed</w:t>
            </w:r>
            <w:proofErr w:type="gramEnd"/>
          </w:p>
          <w:p w14:paraId="121CABC7" w14:textId="7B7E8550" w:rsidR="00A9087F" w:rsidRPr="000604AF" w:rsidRDefault="00A9087F" w:rsidP="00A9087F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6886CC55" w14:textId="77777777" w:rsidTr="12D36887">
        <w:tc>
          <w:tcPr>
            <w:tcW w:w="10207" w:type="dxa"/>
            <w:shd w:val="clear" w:color="auto" w:fill="002060"/>
          </w:tcPr>
          <w:p w14:paraId="446EC4F5" w14:textId="3DE9E6C7" w:rsidR="004B45DE" w:rsidRPr="00367DD2" w:rsidRDefault="007B1D7D" w:rsidP="00E00BB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Programme Planned Activities for Next Month</w:t>
            </w:r>
          </w:p>
        </w:tc>
      </w:tr>
      <w:tr w:rsidR="004B45DE" w:rsidRPr="00367DD2" w14:paraId="0FA1EF8A" w14:textId="77777777" w:rsidTr="12D36887">
        <w:tc>
          <w:tcPr>
            <w:tcW w:w="10207" w:type="dxa"/>
          </w:tcPr>
          <w:p w14:paraId="43E63EF6" w14:textId="32DBA053" w:rsidR="000E17C8" w:rsidRDefault="000E17C8" w:rsidP="008F54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Implementation Planning workshop with </w:t>
            </w:r>
            <w:proofErr w:type="spellStart"/>
            <w:r>
              <w:rPr>
                <w:rFonts w:ascii="Arial" w:hAnsi="Arial" w:cs="Arial"/>
                <w:sz w:val="20"/>
              </w:rPr>
              <w:t>REACh</w:t>
            </w:r>
            <w:proofErr w:type="spellEnd"/>
            <w:r>
              <w:rPr>
                <w:rFonts w:ascii="Arial" w:hAnsi="Arial" w:cs="Arial"/>
                <w:sz w:val="20"/>
              </w:rPr>
              <w:t>, DfE and leads in Wakefield, to agree an approach to understanding SEND &amp; AP Change Programme progress as a CPP and at an individual Local Authority level. Next steps for Wakefield to develop an approach and plan that enables ow</w:t>
            </w:r>
            <w:r w:rsidRPr="000E17C8">
              <w:rPr>
                <w:rFonts w:ascii="Arial" w:hAnsi="Arial" w:cs="Arial"/>
                <w:sz w:val="20"/>
              </w:rPr>
              <w:t>nership of delivery, measure</w:t>
            </w:r>
            <w:r>
              <w:rPr>
                <w:rFonts w:ascii="Arial" w:hAnsi="Arial" w:cs="Arial"/>
                <w:sz w:val="20"/>
              </w:rPr>
              <w:t>ment</w:t>
            </w:r>
            <w:r w:rsidR="00F31F08">
              <w:rPr>
                <w:rFonts w:ascii="Arial" w:hAnsi="Arial" w:cs="Arial"/>
                <w:sz w:val="20"/>
              </w:rPr>
              <w:t xml:space="preserve"> of</w:t>
            </w:r>
            <w:r w:rsidRPr="000E17C8">
              <w:rPr>
                <w:rFonts w:ascii="Arial" w:hAnsi="Arial" w:cs="Arial"/>
                <w:sz w:val="20"/>
              </w:rPr>
              <w:t xml:space="preserve"> progress and</w:t>
            </w:r>
            <w:r>
              <w:rPr>
                <w:rFonts w:ascii="Arial" w:hAnsi="Arial" w:cs="Arial"/>
                <w:sz w:val="20"/>
              </w:rPr>
              <w:t xml:space="preserve"> supports</w:t>
            </w:r>
            <w:r w:rsidRPr="000E17C8">
              <w:rPr>
                <w:rFonts w:ascii="Arial" w:hAnsi="Arial" w:cs="Arial"/>
                <w:sz w:val="20"/>
              </w:rPr>
              <w:t xml:space="preserve"> defin</w:t>
            </w:r>
            <w:r>
              <w:rPr>
                <w:rFonts w:ascii="Arial" w:hAnsi="Arial" w:cs="Arial"/>
                <w:sz w:val="20"/>
              </w:rPr>
              <w:t>ition of</w:t>
            </w:r>
            <w:r w:rsidRPr="000E17C8">
              <w:rPr>
                <w:rFonts w:ascii="Arial" w:hAnsi="Arial" w:cs="Arial"/>
                <w:sz w:val="20"/>
              </w:rPr>
              <w:t xml:space="preserve"> activity </w:t>
            </w:r>
            <w:r w:rsidR="00211297">
              <w:rPr>
                <w:rFonts w:ascii="Arial" w:hAnsi="Arial" w:cs="Arial"/>
                <w:sz w:val="20"/>
              </w:rPr>
              <w:t>to deliver.</w:t>
            </w:r>
          </w:p>
          <w:p w14:paraId="7AEBA90E" w14:textId="7553E0B4" w:rsidR="008F5442" w:rsidRPr="00211297" w:rsidRDefault="00211297" w:rsidP="002112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Authorities in the CPP to take next steps as outlined for their SEND &amp; AP Partnerships, ultimately completing the Terms of Reference.</w:t>
            </w:r>
          </w:p>
          <w:p w14:paraId="06CBDDFF" w14:textId="133F7A05" w:rsidR="008F5442" w:rsidRDefault="00034E37" w:rsidP="008F54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w</w:t>
            </w:r>
            <w:r w:rsidR="008F5442">
              <w:rPr>
                <w:rFonts w:ascii="Arial" w:hAnsi="Arial" w:cs="Arial"/>
                <w:sz w:val="20"/>
              </w:rPr>
              <w:t xml:space="preserve">ork to </w:t>
            </w:r>
            <w:r w:rsidR="00437A8E">
              <w:rPr>
                <w:rFonts w:ascii="Arial" w:hAnsi="Arial" w:cs="Arial"/>
                <w:sz w:val="20"/>
              </w:rPr>
              <w:t>collaboratively</w:t>
            </w:r>
            <w:r w:rsidR="00D1189C">
              <w:rPr>
                <w:rFonts w:ascii="Arial" w:hAnsi="Arial" w:cs="Arial"/>
                <w:sz w:val="20"/>
              </w:rPr>
              <w:t xml:space="preserve"> </w:t>
            </w:r>
            <w:r w:rsidR="008F5442">
              <w:rPr>
                <w:rFonts w:ascii="Arial" w:hAnsi="Arial" w:cs="Arial"/>
                <w:sz w:val="20"/>
              </w:rPr>
              <w:t>develop</w:t>
            </w:r>
            <w:r w:rsidR="00437A8E">
              <w:rPr>
                <w:rFonts w:ascii="Arial" w:hAnsi="Arial" w:cs="Arial"/>
                <w:sz w:val="20"/>
              </w:rPr>
              <w:t>/co</w:t>
            </w:r>
            <w:r w:rsidR="0042524E">
              <w:rPr>
                <w:rFonts w:ascii="Arial" w:hAnsi="Arial" w:cs="Arial"/>
                <w:sz w:val="20"/>
              </w:rPr>
              <w:t>-</w:t>
            </w:r>
            <w:r w:rsidR="00437A8E">
              <w:rPr>
                <w:rFonts w:ascii="Arial" w:hAnsi="Arial" w:cs="Arial"/>
                <w:sz w:val="20"/>
              </w:rPr>
              <w:t>produce</w:t>
            </w:r>
            <w:r w:rsidR="008F5442">
              <w:rPr>
                <w:rFonts w:ascii="Arial" w:hAnsi="Arial" w:cs="Arial"/>
                <w:sz w:val="20"/>
              </w:rPr>
              <w:t xml:space="preserve"> Local Area Inclusion Plan</w:t>
            </w:r>
            <w:r>
              <w:rPr>
                <w:rFonts w:ascii="Arial" w:hAnsi="Arial" w:cs="Arial"/>
                <w:sz w:val="20"/>
              </w:rPr>
              <w:t>s</w:t>
            </w:r>
            <w:r w:rsidR="008F5442">
              <w:rPr>
                <w:rFonts w:ascii="Arial" w:hAnsi="Arial" w:cs="Arial"/>
                <w:sz w:val="20"/>
              </w:rPr>
              <w:t xml:space="preserve"> (LAIP)</w:t>
            </w:r>
            <w:r>
              <w:rPr>
                <w:rFonts w:ascii="Arial" w:hAnsi="Arial" w:cs="Arial"/>
                <w:sz w:val="20"/>
              </w:rPr>
              <w:t xml:space="preserve"> at a Local Authority level,</w:t>
            </w:r>
            <w:r w:rsidR="00437A8E">
              <w:rPr>
                <w:rFonts w:ascii="Arial" w:hAnsi="Arial" w:cs="Arial"/>
                <w:sz w:val="20"/>
              </w:rPr>
              <w:t xml:space="preserve"> in accordance with DfE guidance and templates</w:t>
            </w:r>
            <w:r w:rsidR="00DB221A">
              <w:rPr>
                <w:rFonts w:ascii="Arial" w:hAnsi="Arial" w:cs="Arial"/>
                <w:sz w:val="20"/>
              </w:rPr>
              <w:t xml:space="preserve"> and provide feedback on the template and experience</w:t>
            </w:r>
            <w:r w:rsidR="00211297">
              <w:rPr>
                <w:rFonts w:ascii="Arial" w:hAnsi="Arial" w:cs="Arial"/>
                <w:sz w:val="20"/>
              </w:rPr>
              <w:t>, aiming to submit these by mid-</w:t>
            </w:r>
            <w:r w:rsidR="00612A9F">
              <w:rPr>
                <w:rFonts w:ascii="Arial" w:hAnsi="Arial" w:cs="Arial"/>
                <w:sz w:val="20"/>
              </w:rPr>
              <w:t>January.</w:t>
            </w:r>
            <w:r w:rsidR="00211297">
              <w:rPr>
                <w:rFonts w:ascii="Arial" w:hAnsi="Arial" w:cs="Arial"/>
                <w:sz w:val="20"/>
              </w:rPr>
              <w:t xml:space="preserve"> </w:t>
            </w:r>
          </w:p>
          <w:p w14:paraId="3DA738D7" w14:textId="1D6A586C" w:rsidR="00211297" w:rsidRPr="008F5442" w:rsidRDefault="00173DAE" w:rsidP="008F54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Planning and implementation of the </w:t>
            </w:r>
            <w:r w:rsidR="00211297">
              <w:rPr>
                <w:rFonts w:ascii="Arial" w:hAnsi="Arial" w:cs="Arial"/>
                <w:sz w:val="20"/>
              </w:rPr>
              <w:t>EHCP template testing.</w:t>
            </w:r>
          </w:p>
          <w:p w14:paraId="77EB0461" w14:textId="02D15C79" w:rsidR="000E17C8" w:rsidRPr="000E17C8" w:rsidRDefault="000E17C8" w:rsidP="000E17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Continued ongoing local CPP comms approach development and engagement.</w:t>
            </w:r>
          </w:p>
          <w:p w14:paraId="55A54659" w14:textId="5633F947" w:rsidR="000604AF" w:rsidRDefault="000604AF" w:rsidP="00437A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Wakefield as the </w:t>
            </w:r>
            <w:r w:rsidRPr="000604AF">
              <w:rPr>
                <w:rFonts w:ascii="Arial" w:hAnsi="Arial" w:cs="Arial"/>
                <w:sz w:val="20"/>
              </w:rPr>
              <w:t>Lead L</w:t>
            </w:r>
            <w:r>
              <w:rPr>
                <w:rFonts w:ascii="Arial" w:hAnsi="Arial" w:cs="Arial"/>
                <w:sz w:val="20"/>
              </w:rPr>
              <w:t>ocal Authorit</w:t>
            </w:r>
            <w:r w:rsidR="00211297">
              <w:rPr>
                <w:rFonts w:ascii="Arial" w:hAnsi="Arial" w:cs="Arial"/>
                <w:sz w:val="20"/>
              </w:rPr>
              <w:t>y</w:t>
            </w:r>
            <w:r w:rsidRPr="000604AF">
              <w:rPr>
                <w:rFonts w:ascii="Arial" w:hAnsi="Arial" w:cs="Arial"/>
                <w:sz w:val="20"/>
              </w:rPr>
              <w:t xml:space="preserve"> - Change Programme: Alignment Meetin</w:t>
            </w:r>
            <w:r w:rsidR="00211297">
              <w:rPr>
                <w:rFonts w:ascii="Arial" w:hAnsi="Arial" w:cs="Arial"/>
                <w:sz w:val="20"/>
              </w:rPr>
              <w:t xml:space="preserve">g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="000E17C8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>.1</w:t>
            </w:r>
            <w:r w:rsidR="000E17C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.23</w:t>
            </w:r>
            <w:r w:rsidR="00211297">
              <w:rPr>
                <w:rFonts w:ascii="Arial" w:hAnsi="Arial" w:cs="Arial"/>
                <w:sz w:val="20"/>
              </w:rPr>
              <w:t>.</w:t>
            </w:r>
          </w:p>
          <w:p w14:paraId="7E7B01C7" w14:textId="0896CAED" w:rsidR="000E17C8" w:rsidRDefault="00437A8E" w:rsidP="003954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211297">
              <w:rPr>
                <w:rFonts w:ascii="Arial" w:hAnsi="Arial" w:cs="Arial"/>
                <w:sz w:val="20"/>
              </w:rPr>
              <w:t>The next Steering Group to be</w:t>
            </w:r>
            <w:r w:rsidR="000E17C8" w:rsidRPr="00211297">
              <w:rPr>
                <w:rFonts w:ascii="Arial" w:hAnsi="Arial" w:cs="Arial"/>
                <w:sz w:val="20"/>
              </w:rPr>
              <w:t xml:space="preserve"> scheduled for January 2024</w:t>
            </w:r>
            <w:r w:rsidR="00211297" w:rsidRPr="00211297">
              <w:rPr>
                <w:rFonts w:ascii="Arial" w:hAnsi="Arial" w:cs="Arial"/>
                <w:sz w:val="20"/>
              </w:rPr>
              <w:t>, and monthly throughout the year.</w:t>
            </w:r>
          </w:p>
          <w:p w14:paraId="73CBF60A" w14:textId="1D78E83A" w:rsidR="00173DAE" w:rsidRDefault="00173DAE" w:rsidP="003954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Information sharing </w:t>
            </w:r>
            <w:r w:rsidR="00612A9F">
              <w:rPr>
                <w:rFonts w:ascii="Arial" w:hAnsi="Arial" w:cs="Arial"/>
                <w:sz w:val="20"/>
              </w:rPr>
              <w:t>drop-in virtual</w:t>
            </w:r>
            <w:r>
              <w:rPr>
                <w:rFonts w:ascii="Arial" w:hAnsi="Arial" w:cs="Arial"/>
                <w:sz w:val="20"/>
              </w:rPr>
              <w:t xml:space="preserve"> session </w:t>
            </w:r>
            <w:r w:rsidR="0042524E">
              <w:rPr>
                <w:rFonts w:ascii="Arial" w:hAnsi="Arial" w:cs="Arial"/>
                <w:sz w:val="20"/>
              </w:rPr>
              <w:t xml:space="preserve">in January 2024 </w:t>
            </w:r>
            <w:r>
              <w:rPr>
                <w:rFonts w:ascii="Arial" w:hAnsi="Arial" w:cs="Arial"/>
                <w:sz w:val="20"/>
              </w:rPr>
              <w:t>for new members of the steering group.</w:t>
            </w:r>
          </w:p>
          <w:p w14:paraId="280F0D11" w14:textId="32EAB6BB" w:rsidR="00173DAE" w:rsidRDefault="00173DAE" w:rsidP="003954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</w:t>
            </w:r>
            <w:r w:rsidR="00E425BC">
              <w:rPr>
                <w:rFonts w:ascii="Arial" w:hAnsi="Arial" w:cs="Arial"/>
                <w:sz w:val="20"/>
              </w:rPr>
              <w:t xml:space="preserve"> to be</w:t>
            </w:r>
            <w:r>
              <w:rPr>
                <w:rFonts w:ascii="Arial" w:hAnsi="Arial" w:cs="Arial"/>
                <w:sz w:val="20"/>
              </w:rPr>
              <w:t xml:space="preserve"> provided to Yorkshire and Humber SEND Leads Group re the </w:t>
            </w:r>
            <w:proofErr w:type="spellStart"/>
            <w:r>
              <w:rPr>
                <w:rFonts w:ascii="Arial" w:hAnsi="Arial" w:cs="Arial"/>
                <w:sz w:val="20"/>
              </w:rPr>
              <w:t>programme</w:t>
            </w:r>
            <w:proofErr w:type="spellEnd"/>
            <w:r w:rsidR="00E425BC">
              <w:rPr>
                <w:rFonts w:ascii="Arial" w:hAnsi="Arial" w:cs="Arial"/>
                <w:sz w:val="20"/>
              </w:rPr>
              <w:t xml:space="preserve"> at the December meeting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0BAF384" w14:textId="29FA110C" w:rsidR="008046A4" w:rsidRPr="00211297" w:rsidRDefault="008046A4" w:rsidP="003954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proofErr w:type="gramStart"/>
            <w:r>
              <w:rPr>
                <w:rFonts w:ascii="Arial" w:hAnsi="Arial" w:cs="Arial"/>
                <w:sz w:val="20"/>
              </w:rPr>
              <w:t>LA</w:t>
            </w:r>
            <w:r w:rsidR="0042524E">
              <w:rPr>
                <w:rFonts w:ascii="Arial" w:hAnsi="Arial" w:cs="Arial"/>
                <w:sz w:val="20"/>
              </w:rPr>
              <w:t>’s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the CPP to publish information on their Local Offers re the change </w:t>
            </w:r>
            <w:proofErr w:type="spellStart"/>
            <w:r>
              <w:rPr>
                <w:rFonts w:ascii="Arial" w:hAnsi="Arial" w:cs="Arial"/>
                <w:sz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1659D736" w14:textId="2611183A" w:rsidR="00FC6F7F" w:rsidRPr="000604AF" w:rsidRDefault="00FC6F7F" w:rsidP="00FC6F7F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0D620BF2" w14:textId="77777777" w:rsidTr="12D36887">
        <w:tc>
          <w:tcPr>
            <w:tcW w:w="10207" w:type="dxa"/>
            <w:shd w:val="clear" w:color="auto" w:fill="002060"/>
          </w:tcPr>
          <w:p w14:paraId="526F2818" w14:textId="082F2A9C" w:rsidR="004B45DE" w:rsidRPr="00367DD2" w:rsidRDefault="007B1D7D">
            <w:pPr>
              <w:rPr>
                <w:rFonts w:ascii="Arial" w:hAnsi="Arial" w:cs="Arial"/>
                <w:sz w:val="20"/>
              </w:rPr>
            </w:pP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t>Key Learning</w:t>
            </w:r>
            <w:r w:rsidRPr="00367D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1D7D" w:rsidRPr="00367DD2" w14:paraId="1C8104E6" w14:textId="77777777" w:rsidTr="12D36887">
        <w:tc>
          <w:tcPr>
            <w:tcW w:w="10207" w:type="dxa"/>
          </w:tcPr>
          <w:p w14:paraId="0A10CAF5" w14:textId="691DF5FF" w:rsidR="002560A4" w:rsidRDefault="009A609B" w:rsidP="004D538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 in the Yorkshire and Humber Change Programme Partnership (CPP) </w:t>
            </w:r>
            <w:r w:rsidR="00564589">
              <w:rPr>
                <w:rFonts w:ascii="Arial" w:hAnsi="Arial" w:cs="Arial"/>
                <w:sz w:val="20"/>
              </w:rPr>
              <w:t xml:space="preserve">have come together to have </w:t>
            </w:r>
            <w:r w:rsidR="00D1189C">
              <w:rPr>
                <w:rFonts w:ascii="Arial" w:hAnsi="Arial" w:cs="Arial"/>
                <w:sz w:val="20"/>
              </w:rPr>
              <w:t>productive</w:t>
            </w:r>
            <w:r w:rsidR="00564589">
              <w:rPr>
                <w:rFonts w:ascii="Arial" w:hAnsi="Arial" w:cs="Arial"/>
                <w:sz w:val="20"/>
              </w:rPr>
              <w:t xml:space="preserve"> discussions</w:t>
            </w:r>
            <w:r>
              <w:rPr>
                <w:rFonts w:ascii="Arial" w:hAnsi="Arial" w:cs="Arial"/>
                <w:sz w:val="20"/>
              </w:rPr>
              <w:t xml:space="preserve"> and build on existing good relationships. T</w:t>
            </w:r>
            <w:r w:rsidR="00564589">
              <w:rPr>
                <w:rFonts w:ascii="Arial" w:hAnsi="Arial" w:cs="Arial"/>
                <w:sz w:val="20"/>
              </w:rPr>
              <w:t xml:space="preserve">he completion of the Strategic Delivery Plan is a positive outcome and </w:t>
            </w:r>
            <w:r w:rsidR="004D538B">
              <w:rPr>
                <w:rFonts w:ascii="Arial" w:hAnsi="Arial" w:cs="Arial"/>
                <w:sz w:val="20"/>
              </w:rPr>
              <w:t>demonstrates the strong commitment to move forward</w:t>
            </w:r>
            <w:r>
              <w:rPr>
                <w:rFonts w:ascii="Arial" w:hAnsi="Arial" w:cs="Arial"/>
                <w:sz w:val="20"/>
              </w:rPr>
              <w:t xml:space="preserve"> in a coherent way</w:t>
            </w:r>
            <w:r w:rsidR="004D538B">
              <w:rPr>
                <w:rFonts w:ascii="Arial" w:hAnsi="Arial" w:cs="Arial"/>
                <w:sz w:val="20"/>
              </w:rPr>
              <w:t xml:space="preserve">. </w:t>
            </w:r>
            <w:r w:rsidR="00211297">
              <w:rPr>
                <w:rFonts w:ascii="Arial" w:hAnsi="Arial" w:cs="Arial"/>
                <w:sz w:val="20"/>
              </w:rPr>
              <w:t>The CPP is moving at pace to develop Local Area Inclusion Plans which are accurate and meaningful</w:t>
            </w:r>
            <w:r w:rsidR="0094464D">
              <w:rPr>
                <w:rFonts w:ascii="Arial" w:hAnsi="Arial" w:cs="Arial"/>
                <w:sz w:val="20"/>
              </w:rPr>
              <w:t>, this requires a significant amount of work at a local level</w:t>
            </w:r>
            <w:r w:rsidR="00211297">
              <w:rPr>
                <w:rFonts w:ascii="Arial" w:hAnsi="Arial" w:cs="Arial"/>
                <w:sz w:val="20"/>
              </w:rPr>
              <w:t xml:space="preserve">. </w:t>
            </w:r>
          </w:p>
          <w:p w14:paraId="060F857F" w14:textId="0D425978" w:rsidR="00FC6F7F" w:rsidRPr="00367DD2" w:rsidRDefault="00FC6F7F" w:rsidP="004D538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593ED0C9" w14:textId="77777777" w:rsidTr="12D36887">
        <w:tc>
          <w:tcPr>
            <w:tcW w:w="10207" w:type="dxa"/>
            <w:shd w:val="clear" w:color="auto" w:fill="002060"/>
          </w:tcPr>
          <w:p w14:paraId="0570F39F" w14:textId="05A6F3E2" w:rsidR="004B45DE" w:rsidRPr="00367DD2" w:rsidRDefault="007B1D7D">
            <w:pPr>
              <w:rPr>
                <w:rFonts w:ascii="Arial" w:hAnsi="Arial" w:cs="Arial"/>
                <w:sz w:val="20"/>
              </w:rPr>
            </w:pP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t>Risks, Barriers and Challenges</w:t>
            </w:r>
          </w:p>
        </w:tc>
      </w:tr>
      <w:tr w:rsidR="007B1D7D" w:rsidRPr="00367DD2" w14:paraId="243FDDC9" w14:textId="77777777" w:rsidTr="12D36887">
        <w:tc>
          <w:tcPr>
            <w:tcW w:w="10207" w:type="dxa"/>
          </w:tcPr>
          <w:p w14:paraId="35F0B048" w14:textId="77777777" w:rsidR="00E425BC" w:rsidRDefault="006D718D" w:rsidP="0091601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an on-going challenge to b</w:t>
            </w:r>
            <w:r w:rsidR="00C05D9A" w:rsidRPr="00E83470">
              <w:rPr>
                <w:rFonts w:ascii="Arial" w:hAnsi="Arial" w:cs="Arial"/>
                <w:sz w:val="20"/>
              </w:rPr>
              <w:t>alanc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r w:rsidR="00C05D9A" w:rsidRPr="00E83470">
              <w:rPr>
                <w:rFonts w:ascii="Arial" w:hAnsi="Arial" w:cs="Arial"/>
                <w:sz w:val="20"/>
              </w:rPr>
              <w:t>priorities and commitment</w:t>
            </w:r>
            <w:r>
              <w:rPr>
                <w:rFonts w:ascii="Arial" w:hAnsi="Arial" w:cs="Arial"/>
                <w:sz w:val="20"/>
              </w:rPr>
              <w:t xml:space="preserve">, mitigations are in place to ensure capacity and support </w:t>
            </w:r>
            <w:r w:rsidR="00485D3E">
              <w:rPr>
                <w:rFonts w:ascii="Arial" w:hAnsi="Arial" w:cs="Arial"/>
                <w:sz w:val="20"/>
              </w:rPr>
              <w:t>through</w:t>
            </w:r>
            <w:r>
              <w:rPr>
                <w:rFonts w:ascii="Arial" w:hAnsi="Arial" w:cs="Arial"/>
                <w:sz w:val="20"/>
              </w:rPr>
              <w:t xml:space="preserve"> specific task and finish groups and </w:t>
            </w:r>
            <w:r w:rsidR="00485D3E">
              <w:rPr>
                <w:rFonts w:ascii="Arial" w:hAnsi="Arial" w:cs="Arial"/>
                <w:sz w:val="20"/>
              </w:rPr>
              <w:t xml:space="preserve">having delegated ownership to drive progress. </w:t>
            </w:r>
            <w:r w:rsidR="00E425BC">
              <w:rPr>
                <w:rFonts w:ascii="Arial" w:hAnsi="Arial" w:cs="Arial"/>
                <w:sz w:val="20"/>
              </w:rPr>
              <w:t>Challenge to ensure the work is effectively co-produced given some of the timescales.</w:t>
            </w:r>
          </w:p>
          <w:p w14:paraId="1945C268" w14:textId="03017DFD" w:rsidR="0091601A" w:rsidRPr="00367DD2" w:rsidRDefault="0091601A" w:rsidP="0091601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A9EB669" w14:textId="34D15FB8" w:rsidR="007B1D7D" w:rsidRPr="007B1D7D" w:rsidRDefault="007B1D7D">
      <w:pPr>
        <w:rPr>
          <w:rFonts w:ascii="Arial" w:hAnsi="Arial" w:cs="Arial"/>
          <w:sz w:val="24"/>
          <w:szCs w:val="24"/>
        </w:rPr>
      </w:pPr>
      <w:r w:rsidRPr="007B1D7D">
        <w:rPr>
          <w:rFonts w:ascii="Arial" w:hAnsi="Arial" w:cs="Arial"/>
          <w:sz w:val="24"/>
          <w:szCs w:val="24"/>
        </w:rPr>
        <w:lastRenderedPageBreak/>
        <w:t xml:space="preserve">For further information please contact: </w:t>
      </w:r>
      <w:hyperlink r:id="rId13" w:history="1">
        <w:r w:rsidR="008F5442" w:rsidRPr="00ED6A4D">
          <w:rPr>
            <w:rStyle w:val="Hyperlink"/>
            <w:rFonts w:ascii="Arial" w:hAnsi="Arial" w:cs="Arial"/>
            <w:sz w:val="24"/>
            <w:szCs w:val="24"/>
          </w:rPr>
          <w:t>acritchell@wakefield.gov.uk</w:t>
        </w:r>
      </w:hyperlink>
      <w:r w:rsidR="00652FFF">
        <w:rPr>
          <w:noProof/>
        </w:rPr>
        <w:drawing>
          <wp:inline distT="0" distB="0" distL="0" distR="0" wp14:anchorId="24ECA7CD" wp14:editId="5BF2CF0D">
            <wp:extent cx="3503185" cy="1631950"/>
            <wp:effectExtent l="0" t="0" r="2540" b="6350"/>
            <wp:docPr id="1376722535" name="Picture 1" descr="A close-up of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22535" name="Picture 1" descr="A close-up of logo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5547" cy="164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5894" w14:textId="5FF9B38A" w:rsidR="00CA5EB3" w:rsidRPr="00BD76AC" w:rsidRDefault="00CA5EB3" w:rsidP="00CD4CF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A5EB3" w:rsidRPr="00BD76AC" w:rsidSect="001F0A18">
      <w:headerReference w:type="default" r:id="rId15"/>
      <w:footerReference w:type="default" r:id="rId16"/>
      <w:pgSz w:w="11906" w:h="16838" w:code="9"/>
      <w:pgMar w:top="851" w:right="1134" w:bottom="568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78FE" w14:textId="77777777" w:rsidR="007370DB" w:rsidRDefault="007370DB" w:rsidP="00D804E3">
      <w:pPr>
        <w:spacing w:after="0" w:line="240" w:lineRule="auto"/>
      </w:pPr>
      <w:r>
        <w:separator/>
      </w:r>
    </w:p>
  </w:endnote>
  <w:endnote w:type="continuationSeparator" w:id="0">
    <w:p w14:paraId="0AEE03E1" w14:textId="77777777" w:rsidR="007370DB" w:rsidRDefault="007370DB" w:rsidP="00D8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363" w14:textId="63817055" w:rsidR="003F33CB" w:rsidRDefault="0091601A" w:rsidP="003F33CB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3F33CB">
          <w:t xml:space="preserve">Page </w:t>
        </w:r>
        <w:r w:rsidR="003F33CB">
          <w:rPr>
            <w:b/>
            <w:bCs/>
            <w:sz w:val="24"/>
            <w:szCs w:val="24"/>
          </w:rPr>
          <w:fldChar w:fldCharType="begin"/>
        </w:r>
        <w:r w:rsidR="003F33CB">
          <w:rPr>
            <w:b/>
            <w:bCs/>
          </w:rPr>
          <w:instrText xml:space="preserve"> PAGE </w:instrText>
        </w:r>
        <w:r w:rsidR="003F33CB">
          <w:rPr>
            <w:b/>
            <w:bCs/>
            <w:sz w:val="24"/>
            <w:szCs w:val="24"/>
          </w:rPr>
          <w:fldChar w:fldCharType="separate"/>
        </w:r>
        <w:r w:rsidR="0056482E">
          <w:rPr>
            <w:b/>
            <w:bCs/>
            <w:noProof/>
          </w:rPr>
          <w:t>1</w:t>
        </w:r>
        <w:r w:rsidR="003F33CB">
          <w:rPr>
            <w:b/>
            <w:bCs/>
            <w:sz w:val="24"/>
            <w:szCs w:val="24"/>
          </w:rPr>
          <w:fldChar w:fldCharType="end"/>
        </w:r>
        <w:r w:rsidR="003F33CB">
          <w:t xml:space="preserve"> of </w:t>
        </w:r>
        <w:r w:rsidR="003F33CB">
          <w:rPr>
            <w:b/>
            <w:bCs/>
            <w:sz w:val="24"/>
            <w:szCs w:val="24"/>
          </w:rPr>
          <w:fldChar w:fldCharType="begin"/>
        </w:r>
        <w:r w:rsidR="003F33CB">
          <w:rPr>
            <w:b/>
            <w:bCs/>
          </w:rPr>
          <w:instrText xml:space="preserve"> NUMPAGES  </w:instrText>
        </w:r>
        <w:r w:rsidR="003F33CB">
          <w:rPr>
            <w:b/>
            <w:bCs/>
            <w:sz w:val="24"/>
            <w:szCs w:val="24"/>
          </w:rPr>
          <w:fldChar w:fldCharType="separate"/>
        </w:r>
        <w:r w:rsidR="0056482E">
          <w:rPr>
            <w:b/>
            <w:bCs/>
            <w:noProof/>
          </w:rPr>
          <w:t>3</w:t>
        </w:r>
        <w:r w:rsidR="003F33CB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4D6" w14:textId="77777777" w:rsidR="007370DB" w:rsidRDefault="007370DB" w:rsidP="00D804E3">
      <w:pPr>
        <w:spacing w:after="0" w:line="240" w:lineRule="auto"/>
      </w:pPr>
      <w:r>
        <w:separator/>
      </w:r>
    </w:p>
  </w:footnote>
  <w:footnote w:type="continuationSeparator" w:id="0">
    <w:p w14:paraId="11460E3C" w14:textId="77777777" w:rsidR="007370DB" w:rsidRDefault="007370DB" w:rsidP="00D8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297" w14:textId="14FD44E0" w:rsidR="00506296" w:rsidRDefault="0050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930"/>
    <w:multiLevelType w:val="hybridMultilevel"/>
    <w:tmpl w:val="1B4A2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BBE"/>
    <w:multiLevelType w:val="hybridMultilevel"/>
    <w:tmpl w:val="4220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4E63"/>
    <w:multiLevelType w:val="hybridMultilevel"/>
    <w:tmpl w:val="03E0E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40A"/>
    <w:multiLevelType w:val="hybridMultilevel"/>
    <w:tmpl w:val="B890F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3B5"/>
    <w:multiLevelType w:val="hybridMultilevel"/>
    <w:tmpl w:val="B648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6A4D"/>
    <w:multiLevelType w:val="hybridMultilevel"/>
    <w:tmpl w:val="9C56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825"/>
    <w:multiLevelType w:val="hybridMultilevel"/>
    <w:tmpl w:val="FED26A98"/>
    <w:lvl w:ilvl="0" w:tplc="46966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C18"/>
    <w:multiLevelType w:val="hybridMultilevel"/>
    <w:tmpl w:val="B3BCB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B1F5B"/>
    <w:multiLevelType w:val="hybridMultilevel"/>
    <w:tmpl w:val="2AE021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0E04"/>
    <w:multiLevelType w:val="hybridMultilevel"/>
    <w:tmpl w:val="E62C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35C8"/>
    <w:multiLevelType w:val="hybridMultilevel"/>
    <w:tmpl w:val="E232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2AF7"/>
    <w:multiLevelType w:val="hybridMultilevel"/>
    <w:tmpl w:val="12000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346FB"/>
    <w:multiLevelType w:val="hybridMultilevel"/>
    <w:tmpl w:val="A4CCB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C134D"/>
    <w:multiLevelType w:val="multilevel"/>
    <w:tmpl w:val="34C6E1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971B9"/>
    <w:multiLevelType w:val="multilevel"/>
    <w:tmpl w:val="1990E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343FC"/>
    <w:multiLevelType w:val="hybridMultilevel"/>
    <w:tmpl w:val="A01E2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E0E9D"/>
    <w:multiLevelType w:val="hybridMultilevel"/>
    <w:tmpl w:val="9976B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717B0"/>
    <w:multiLevelType w:val="hybridMultilevel"/>
    <w:tmpl w:val="F5AE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70316">
    <w:abstractNumId w:val="1"/>
  </w:num>
  <w:num w:numId="2" w16cid:durableId="1556507278">
    <w:abstractNumId w:val="5"/>
  </w:num>
  <w:num w:numId="3" w16cid:durableId="303436585">
    <w:abstractNumId w:val="12"/>
  </w:num>
  <w:num w:numId="4" w16cid:durableId="1901744385">
    <w:abstractNumId w:val="10"/>
  </w:num>
  <w:num w:numId="5" w16cid:durableId="2105567462">
    <w:abstractNumId w:val="4"/>
  </w:num>
  <w:num w:numId="6" w16cid:durableId="450560985">
    <w:abstractNumId w:val="9"/>
  </w:num>
  <w:num w:numId="7" w16cid:durableId="1542014067">
    <w:abstractNumId w:val="7"/>
  </w:num>
  <w:num w:numId="8" w16cid:durableId="872302956">
    <w:abstractNumId w:val="17"/>
  </w:num>
  <w:num w:numId="9" w16cid:durableId="2104908905">
    <w:abstractNumId w:val="15"/>
  </w:num>
  <w:num w:numId="10" w16cid:durableId="1805657667">
    <w:abstractNumId w:val="3"/>
  </w:num>
  <w:num w:numId="11" w16cid:durableId="1243611502">
    <w:abstractNumId w:val="2"/>
  </w:num>
  <w:num w:numId="12" w16cid:durableId="1601374178">
    <w:abstractNumId w:val="6"/>
  </w:num>
  <w:num w:numId="13" w16cid:durableId="1485005178">
    <w:abstractNumId w:val="11"/>
  </w:num>
  <w:num w:numId="14" w16cid:durableId="1509056448">
    <w:abstractNumId w:val="13"/>
  </w:num>
  <w:num w:numId="15" w16cid:durableId="48462310">
    <w:abstractNumId w:val="14"/>
  </w:num>
  <w:num w:numId="16" w16cid:durableId="273099681">
    <w:abstractNumId w:val="0"/>
  </w:num>
  <w:num w:numId="17" w16cid:durableId="1797942416">
    <w:abstractNumId w:val="8"/>
  </w:num>
  <w:num w:numId="18" w16cid:durableId="6923419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E3"/>
    <w:rsid w:val="00005EBD"/>
    <w:rsid w:val="0001292B"/>
    <w:rsid w:val="000133E8"/>
    <w:rsid w:val="000161E6"/>
    <w:rsid w:val="0002024F"/>
    <w:rsid w:val="000228AB"/>
    <w:rsid w:val="000231FF"/>
    <w:rsid w:val="00023345"/>
    <w:rsid w:val="00024A3F"/>
    <w:rsid w:val="00025E75"/>
    <w:rsid w:val="0002612E"/>
    <w:rsid w:val="0002757A"/>
    <w:rsid w:val="00032D1A"/>
    <w:rsid w:val="000332A5"/>
    <w:rsid w:val="00034E37"/>
    <w:rsid w:val="00036F21"/>
    <w:rsid w:val="00037EAA"/>
    <w:rsid w:val="000423A1"/>
    <w:rsid w:val="00044380"/>
    <w:rsid w:val="00044F8C"/>
    <w:rsid w:val="00046A28"/>
    <w:rsid w:val="00047040"/>
    <w:rsid w:val="000504A2"/>
    <w:rsid w:val="00057560"/>
    <w:rsid w:val="000604AF"/>
    <w:rsid w:val="00062E3D"/>
    <w:rsid w:val="00062E73"/>
    <w:rsid w:val="000678A4"/>
    <w:rsid w:val="0007089C"/>
    <w:rsid w:val="00073EBF"/>
    <w:rsid w:val="0007667E"/>
    <w:rsid w:val="00076998"/>
    <w:rsid w:val="00076C15"/>
    <w:rsid w:val="00081089"/>
    <w:rsid w:val="0008482E"/>
    <w:rsid w:val="000914C5"/>
    <w:rsid w:val="0009293C"/>
    <w:rsid w:val="0009440B"/>
    <w:rsid w:val="000945C5"/>
    <w:rsid w:val="000957CE"/>
    <w:rsid w:val="00097402"/>
    <w:rsid w:val="000A18AC"/>
    <w:rsid w:val="000A599E"/>
    <w:rsid w:val="000B3942"/>
    <w:rsid w:val="000B7D6D"/>
    <w:rsid w:val="000C07A2"/>
    <w:rsid w:val="000C4874"/>
    <w:rsid w:val="000C5BEC"/>
    <w:rsid w:val="000D01A5"/>
    <w:rsid w:val="000D4143"/>
    <w:rsid w:val="000D4735"/>
    <w:rsid w:val="000D4FDA"/>
    <w:rsid w:val="000D6D42"/>
    <w:rsid w:val="000E142A"/>
    <w:rsid w:val="000E17C8"/>
    <w:rsid w:val="000E2F34"/>
    <w:rsid w:val="000E3576"/>
    <w:rsid w:val="000E535C"/>
    <w:rsid w:val="000E612E"/>
    <w:rsid w:val="000E6D82"/>
    <w:rsid w:val="000F09A2"/>
    <w:rsid w:val="000F2EE8"/>
    <w:rsid w:val="000F62AA"/>
    <w:rsid w:val="00101F8D"/>
    <w:rsid w:val="0010246F"/>
    <w:rsid w:val="00102574"/>
    <w:rsid w:val="0010564B"/>
    <w:rsid w:val="00107CF0"/>
    <w:rsid w:val="0011101E"/>
    <w:rsid w:val="00121FA3"/>
    <w:rsid w:val="001233B3"/>
    <w:rsid w:val="00126891"/>
    <w:rsid w:val="001315D0"/>
    <w:rsid w:val="0013573A"/>
    <w:rsid w:val="0013591B"/>
    <w:rsid w:val="001440D4"/>
    <w:rsid w:val="00144EDA"/>
    <w:rsid w:val="00145999"/>
    <w:rsid w:val="001528D7"/>
    <w:rsid w:val="0015344E"/>
    <w:rsid w:val="001550D7"/>
    <w:rsid w:val="00155B57"/>
    <w:rsid w:val="0016262C"/>
    <w:rsid w:val="00163B69"/>
    <w:rsid w:val="0016463B"/>
    <w:rsid w:val="00164D19"/>
    <w:rsid w:val="0016662E"/>
    <w:rsid w:val="00171BFF"/>
    <w:rsid w:val="00171CD0"/>
    <w:rsid w:val="00173307"/>
    <w:rsid w:val="001739CB"/>
    <w:rsid w:val="00173DAE"/>
    <w:rsid w:val="001759B1"/>
    <w:rsid w:val="001821EF"/>
    <w:rsid w:val="001823FD"/>
    <w:rsid w:val="001829CE"/>
    <w:rsid w:val="00183364"/>
    <w:rsid w:val="001835D5"/>
    <w:rsid w:val="001844A5"/>
    <w:rsid w:val="00185E38"/>
    <w:rsid w:val="0018774E"/>
    <w:rsid w:val="00191428"/>
    <w:rsid w:val="00191CD5"/>
    <w:rsid w:val="00192EF4"/>
    <w:rsid w:val="00193E1C"/>
    <w:rsid w:val="00197952"/>
    <w:rsid w:val="001A2317"/>
    <w:rsid w:val="001A41F1"/>
    <w:rsid w:val="001A7B7A"/>
    <w:rsid w:val="001B015B"/>
    <w:rsid w:val="001B1404"/>
    <w:rsid w:val="001B18E7"/>
    <w:rsid w:val="001B42A9"/>
    <w:rsid w:val="001B7F74"/>
    <w:rsid w:val="001C1EE1"/>
    <w:rsid w:val="001D323D"/>
    <w:rsid w:val="001D63D9"/>
    <w:rsid w:val="001E23F7"/>
    <w:rsid w:val="001E3C85"/>
    <w:rsid w:val="001E4F37"/>
    <w:rsid w:val="001E51B7"/>
    <w:rsid w:val="001E6B94"/>
    <w:rsid w:val="001F0A18"/>
    <w:rsid w:val="001F6E30"/>
    <w:rsid w:val="001F7AF3"/>
    <w:rsid w:val="00202587"/>
    <w:rsid w:val="00203792"/>
    <w:rsid w:val="002050D0"/>
    <w:rsid w:val="002053D8"/>
    <w:rsid w:val="00205FAD"/>
    <w:rsid w:val="00211043"/>
    <w:rsid w:val="00211224"/>
    <w:rsid w:val="00211297"/>
    <w:rsid w:val="00212048"/>
    <w:rsid w:val="00215B80"/>
    <w:rsid w:val="00224655"/>
    <w:rsid w:val="002254A1"/>
    <w:rsid w:val="0022587E"/>
    <w:rsid w:val="00227709"/>
    <w:rsid w:val="00232EDE"/>
    <w:rsid w:val="002346FA"/>
    <w:rsid w:val="00237253"/>
    <w:rsid w:val="002454BC"/>
    <w:rsid w:val="00246F24"/>
    <w:rsid w:val="002560A4"/>
    <w:rsid w:val="002561F5"/>
    <w:rsid w:val="00256FA9"/>
    <w:rsid w:val="002622B4"/>
    <w:rsid w:val="002658F0"/>
    <w:rsid w:val="002665F3"/>
    <w:rsid w:val="00266AB9"/>
    <w:rsid w:val="0027390F"/>
    <w:rsid w:val="00273C4F"/>
    <w:rsid w:val="00273D20"/>
    <w:rsid w:val="00285497"/>
    <w:rsid w:val="00285A8D"/>
    <w:rsid w:val="00291AEC"/>
    <w:rsid w:val="00292C29"/>
    <w:rsid w:val="00293092"/>
    <w:rsid w:val="00296485"/>
    <w:rsid w:val="002A25D1"/>
    <w:rsid w:val="002A41B7"/>
    <w:rsid w:val="002A4758"/>
    <w:rsid w:val="002A6577"/>
    <w:rsid w:val="002B3164"/>
    <w:rsid w:val="002C4BE1"/>
    <w:rsid w:val="002C738C"/>
    <w:rsid w:val="002E00D0"/>
    <w:rsid w:val="002E0DBC"/>
    <w:rsid w:val="002E259F"/>
    <w:rsid w:val="002E394F"/>
    <w:rsid w:val="002E4CC5"/>
    <w:rsid w:val="002F1DD0"/>
    <w:rsid w:val="002F41F9"/>
    <w:rsid w:val="00306230"/>
    <w:rsid w:val="0030754D"/>
    <w:rsid w:val="00311DD4"/>
    <w:rsid w:val="00312CD3"/>
    <w:rsid w:val="00316547"/>
    <w:rsid w:val="00317765"/>
    <w:rsid w:val="003179CE"/>
    <w:rsid w:val="00320FE0"/>
    <w:rsid w:val="00322801"/>
    <w:rsid w:val="003233DF"/>
    <w:rsid w:val="00323422"/>
    <w:rsid w:val="00327DC4"/>
    <w:rsid w:val="003301E2"/>
    <w:rsid w:val="00334440"/>
    <w:rsid w:val="00341D3A"/>
    <w:rsid w:val="00347043"/>
    <w:rsid w:val="0035218B"/>
    <w:rsid w:val="0035396B"/>
    <w:rsid w:val="00361F35"/>
    <w:rsid w:val="00365462"/>
    <w:rsid w:val="0036549E"/>
    <w:rsid w:val="00367DD2"/>
    <w:rsid w:val="00372A52"/>
    <w:rsid w:val="00372C2C"/>
    <w:rsid w:val="00374C6B"/>
    <w:rsid w:val="00381211"/>
    <w:rsid w:val="003816D6"/>
    <w:rsid w:val="00381BCD"/>
    <w:rsid w:val="0038337F"/>
    <w:rsid w:val="003860C9"/>
    <w:rsid w:val="00393885"/>
    <w:rsid w:val="0039790E"/>
    <w:rsid w:val="0039799F"/>
    <w:rsid w:val="003A133A"/>
    <w:rsid w:val="003A367E"/>
    <w:rsid w:val="003A7D89"/>
    <w:rsid w:val="003B2D5F"/>
    <w:rsid w:val="003B2EAA"/>
    <w:rsid w:val="003B7975"/>
    <w:rsid w:val="003C2C98"/>
    <w:rsid w:val="003C3862"/>
    <w:rsid w:val="003C4267"/>
    <w:rsid w:val="003C673D"/>
    <w:rsid w:val="003D1A3D"/>
    <w:rsid w:val="003D2AE5"/>
    <w:rsid w:val="003D2BAC"/>
    <w:rsid w:val="003D2C35"/>
    <w:rsid w:val="003D3057"/>
    <w:rsid w:val="003D56DA"/>
    <w:rsid w:val="003E0945"/>
    <w:rsid w:val="003E1A4A"/>
    <w:rsid w:val="003E2C96"/>
    <w:rsid w:val="003E3913"/>
    <w:rsid w:val="003E3CE5"/>
    <w:rsid w:val="003E71DD"/>
    <w:rsid w:val="003F18DA"/>
    <w:rsid w:val="003F2CB0"/>
    <w:rsid w:val="003F33CB"/>
    <w:rsid w:val="003F4A77"/>
    <w:rsid w:val="003F5527"/>
    <w:rsid w:val="003F5A37"/>
    <w:rsid w:val="003F5F80"/>
    <w:rsid w:val="00405B4A"/>
    <w:rsid w:val="00407055"/>
    <w:rsid w:val="00411A03"/>
    <w:rsid w:val="004124F4"/>
    <w:rsid w:val="00412FA2"/>
    <w:rsid w:val="004131A1"/>
    <w:rsid w:val="00413ACE"/>
    <w:rsid w:val="00417AC7"/>
    <w:rsid w:val="00417F64"/>
    <w:rsid w:val="00417F77"/>
    <w:rsid w:val="00421C0D"/>
    <w:rsid w:val="004227F4"/>
    <w:rsid w:val="00424315"/>
    <w:rsid w:val="0042524E"/>
    <w:rsid w:val="0042555D"/>
    <w:rsid w:val="00426C47"/>
    <w:rsid w:val="00427158"/>
    <w:rsid w:val="00430246"/>
    <w:rsid w:val="00431493"/>
    <w:rsid w:val="00432B26"/>
    <w:rsid w:val="0043317F"/>
    <w:rsid w:val="00433571"/>
    <w:rsid w:val="00434310"/>
    <w:rsid w:val="00434D46"/>
    <w:rsid w:val="00436F0A"/>
    <w:rsid w:val="0043727F"/>
    <w:rsid w:val="0043739E"/>
    <w:rsid w:val="00437A8E"/>
    <w:rsid w:val="00442D6A"/>
    <w:rsid w:val="00443D0B"/>
    <w:rsid w:val="00444536"/>
    <w:rsid w:val="00444AB2"/>
    <w:rsid w:val="0044541B"/>
    <w:rsid w:val="00445498"/>
    <w:rsid w:val="0044776D"/>
    <w:rsid w:val="0044785A"/>
    <w:rsid w:val="0045050C"/>
    <w:rsid w:val="004509ED"/>
    <w:rsid w:val="00450C56"/>
    <w:rsid w:val="004543CE"/>
    <w:rsid w:val="00457895"/>
    <w:rsid w:val="00463172"/>
    <w:rsid w:val="004653F6"/>
    <w:rsid w:val="00466B92"/>
    <w:rsid w:val="004700D3"/>
    <w:rsid w:val="00471746"/>
    <w:rsid w:val="00471860"/>
    <w:rsid w:val="004723E1"/>
    <w:rsid w:val="00475379"/>
    <w:rsid w:val="00480033"/>
    <w:rsid w:val="004803AB"/>
    <w:rsid w:val="00480640"/>
    <w:rsid w:val="0048139F"/>
    <w:rsid w:val="00482C15"/>
    <w:rsid w:val="0048420A"/>
    <w:rsid w:val="00484AB0"/>
    <w:rsid w:val="00485AF4"/>
    <w:rsid w:val="00485D3E"/>
    <w:rsid w:val="00496518"/>
    <w:rsid w:val="004A14A2"/>
    <w:rsid w:val="004A3073"/>
    <w:rsid w:val="004A4415"/>
    <w:rsid w:val="004A446E"/>
    <w:rsid w:val="004A61D8"/>
    <w:rsid w:val="004B03F8"/>
    <w:rsid w:val="004B09AC"/>
    <w:rsid w:val="004B1685"/>
    <w:rsid w:val="004B1853"/>
    <w:rsid w:val="004B45DE"/>
    <w:rsid w:val="004B5DFD"/>
    <w:rsid w:val="004C0270"/>
    <w:rsid w:val="004C1DF5"/>
    <w:rsid w:val="004C3DDF"/>
    <w:rsid w:val="004C3F33"/>
    <w:rsid w:val="004C5E2A"/>
    <w:rsid w:val="004C7855"/>
    <w:rsid w:val="004D0764"/>
    <w:rsid w:val="004D362A"/>
    <w:rsid w:val="004D4810"/>
    <w:rsid w:val="004D532A"/>
    <w:rsid w:val="004D538B"/>
    <w:rsid w:val="004D7175"/>
    <w:rsid w:val="004D71BB"/>
    <w:rsid w:val="004D7590"/>
    <w:rsid w:val="004E3517"/>
    <w:rsid w:val="004E642F"/>
    <w:rsid w:val="004E6B7F"/>
    <w:rsid w:val="004F0518"/>
    <w:rsid w:val="004F1D6E"/>
    <w:rsid w:val="004F2666"/>
    <w:rsid w:val="004F2BF9"/>
    <w:rsid w:val="004F67BC"/>
    <w:rsid w:val="005056B2"/>
    <w:rsid w:val="00506296"/>
    <w:rsid w:val="0050664A"/>
    <w:rsid w:val="005115EF"/>
    <w:rsid w:val="00512987"/>
    <w:rsid w:val="005133C4"/>
    <w:rsid w:val="0051359E"/>
    <w:rsid w:val="00513E40"/>
    <w:rsid w:val="0051434B"/>
    <w:rsid w:val="00516026"/>
    <w:rsid w:val="00517AF0"/>
    <w:rsid w:val="00517B86"/>
    <w:rsid w:val="00520C4D"/>
    <w:rsid w:val="00521AD8"/>
    <w:rsid w:val="005244D9"/>
    <w:rsid w:val="005262E1"/>
    <w:rsid w:val="00526EFA"/>
    <w:rsid w:val="00526F33"/>
    <w:rsid w:val="005312C6"/>
    <w:rsid w:val="00531EC4"/>
    <w:rsid w:val="00532E1F"/>
    <w:rsid w:val="00534A19"/>
    <w:rsid w:val="00535DBA"/>
    <w:rsid w:val="00536947"/>
    <w:rsid w:val="00537CF9"/>
    <w:rsid w:val="00540ED8"/>
    <w:rsid w:val="00541A6F"/>
    <w:rsid w:val="005443FF"/>
    <w:rsid w:val="00544AAB"/>
    <w:rsid w:val="00550383"/>
    <w:rsid w:val="00550AFD"/>
    <w:rsid w:val="00551CCE"/>
    <w:rsid w:val="00560094"/>
    <w:rsid w:val="00563DB3"/>
    <w:rsid w:val="00564589"/>
    <w:rsid w:val="0056482E"/>
    <w:rsid w:val="00564E94"/>
    <w:rsid w:val="005658D1"/>
    <w:rsid w:val="0056690A"/>
    <w:rsid w:val="0057115D"/>
    <w:rsid w:val="0057454A"/>
    <w:rsid w:val="0057475C"/>
    <w:rsid w:val="00574AD3"/>
    <w:rsid w:val="00574AFF"/>
    <w:rsid w:val="00580996"/>
    <w:rsid w:val="00582590"/>
    <w:rsid w:val="00584828"/>
    <w:rsid w:val="00585206"/>
    <w:rsid w:val="00585FD6"/>
    <w:rsid w:val="00586DCA"/>
    <w:rsid w:val="00587B07"/>
    <w:rsid w:val="00591036"/>
    <w:rsid w:val="00593B12"/>
    <w:rsid w:val="00594E3B"/>
    <w:rsid w:val="005A092B"/>
    <w:rsid w:val="005A1FD1"/>
    <w:rsid w:val="005A2D64"/>
    <w:rsid w:val="005A62DF"/>
    <w:rsid w:val="005B078F"/>
    <w:rsid w:val="005B0CBE"/>
    <w:rsid w:val="005B0F26"/>
    <w:rsid w:val="005B3815"/>
    <w:rsid w:val="005B385D"/>
    <w:rsid w:val="005B42C5"/>
    <w:rsid w:val="005B6D48"/>
    <w:rsid w:val="005B74AD"/>
    <w:rsid w:val="005B764E"/>
    <w:rsid w:val="005B7B27"/>
    <w:rsid w:val="005C00F5"/>
    <w:rsid w:val="005C1A3A"/>
    <w:rsid w:val="005C4971"/>
    <w:rsid w:val="005C5BAF"/>
    <w:rsid w:val="005C668A"/>
    <w:rsid w:val="005D5C82"/>
    <w:rsid w:val="005E08B4"/>
    <w:rsid w:val="005E3AB4"/>
    <w:rsid w:val="005E47CE"/>
    <w:rsid w:val="005E62C3"/>
    <w:rsid w:val="005F1981"/>
    <w:rsid w:val="005F2360"/>
    <w:rsid w:val="005F3451"/>
    <w:rsid w:val="005F6131"/>
    <w:rsid w:val="005F6D7C"/>
    <w:rsid w:val="00603146"/>
    <w:rsid w:val="006032CD"/>
    <w:rsid w:val="006058DF"/>
    <w:rsid w:val="00607940"/>
    <w:rsid w:val="0061024F"/>
    <w:rsid w:val="006112AE"/>
    <w:rsid w:val="00612A9F"/>
    <w:rsid w:val="00613B65"/>
    <w:rsid w:val="00624EFA"/>
    <w:rsid w:val="006304B7"/>
    <w:rsid w:val="006317F4"/>
    <w:rsid w:val="00632901"/>
    <w:rsid w:val="006366BA"/>
    <w:rsid w:val="00637458"/>
    <w:rsid w:val="0063745C"/>
    <w:rsid w:val="0063765D"/>
    <w:rsid w:val="00637FD4"/>
    <w:rsid w:val="00641B91"/>
    <w:rsid w:val="0064672D"/>
    <w:rsid w:val="00647099"/>
    <w:rsid w:val="00647F6B"/>
    <w:rsid w:val="00650A89"/>
    <w:rsid w:val="006516E5"/>
    <w:rsid w:val="00652FFF"/>
    <w:rsid w:val="00654121"/>
    <w:rsid w:val="006542EA"/>
    <w:rsid w:val="006550B4"/>
    <w:rsid w:val="006577F3"/>
    <w:rsid w:val="00661FC1"/>
    <w:rsid w:val="00662E38"/>
    <w:rsid w:val="006636CB"/>
    <w:rsid w:val="006644CA"/>
    <w:rsid w:val="00667F20"/>
    <w:rsid w:val="00672665"/>
    <w:rsid w:val="0067283A"/>
    <w:rsid w:val="006735F8"/>
    <w:rsid w:val="00674BA7"/>
    <w:rsid w:val="00674D50"/>
    <w:rsid w:val="00680191"/>
    <w:rsid w:val="00681E09"/>
    <w:rsid w:val="00683010"/>
    <w:rsid w:val="0068790E"/>
    <w:rsid w:val="006905CE"/>
    <w:rsid w:val="00691D46"/>
    <w:rsid w:val="006951D0"/>
    <w:rsid w:val="00695A37"/>
    <w:rsid w:val="006A2186"/>
    <w:rsid w:val="006B2CC8"/>
    <w:rsid w:val="006B5660"/>
    <w:rsid w:val="006C05DC"/>
    <w:rsid w:val="006C58B8"/>
    <w:rsid w:val="006C5B8C"/>
    <w:rsid w:val="006C5EAA"/>
    <w:rsid w:val="006D500B"/>
    <w:rsid w:val="006D6EEC"/>
    <w:rsid w:val="006D718D"/>
    <w:rsid w:val="006E0667"/>
    <w:rsid w:val="006E171A"/>
    <w:rsid w:val="006E3C97"/>
    <w:rsid w:val="006E5CEB"/>
    <w:rsid w:val="006E75C1"/>
    <w:rsid w:val="006F18B0"/>
    <w:rsid w:val="006F7321"/>
    <w:rsid w:val="00700C8B"/>
    <w:rsid w:val="00701B1C"/>
    <w:rsid w:val="00701C8D"/>
    <w:rsid w:val="00702D4A"/>
    <w:rsid w:val="00705DCF"/>
    <w:rsid w:val="00706A07"/>
    <w:rsid w:val="00707CFB"/>
    <w:rsid w:val="00710D21"/>
    <w:rsid w:val="00713730"/>
    <w:rsid w:val="00713C28"/>
    <w:rsid w:val="00715B42"/>
    <w:rsid w:val="00716716"/>
    <w:rsid w:val="007212E1"/>
    <w:rsid w:val="007300FF"/>
    <w:rsid w:val="00731A1E"/>
    <w:rsid w:val="00732BA1"/>
    <w:rsid w:val="007335C0"/>
    <w:rsid w:val="007370DB"/>
    <w:rsid w:val="00745C95"/>
    <w:rsid w:val="00746612"/>
    <w:rsid w:val="00746A0C"/>
    <w:rsid w:val="00747A97"/>
    <w:rsid w:val="00750F1F"/>
    <w:rsid w:val="0075210C"/>
    <w:rsid w:val="00753F35"/>
    <w:rsid w:val="0075714C"/>
    <w:rsid w:val="00763BF2"/>
    <w:rsid w:val="00764AA1"/>
    <w:rsid w:val="0077407A"/>
    <w:rsid w:val="00777080"/>
    <w:rsid w:val="007875FC"/>
    <w:rsid w:val="00791D47"/>
    <w:rsid w:val="00792712"/>
    <w:rsid w:val="007A52C0"/>
    <w:rsid w:val="007B1D7D"/>
    <w:rsid w:val="007B2C23"/>
    <w:rsid w:val="007B2CB8"/>
    <w:rsid w:val="007B35D6"/>
    <w:rsid w:val="007B7F37"/>
    <w:rsid w:val="007C49B3"/>
    <w:rsid w:val="007C53C8"/>
    <w:rsid w:val="007C5A83"/>
    <w:rsid w:val="007C5D35"/>
    <w:rsid w:val="007C6069"/>
    <w:rsid w:val="007C72EF"/>
    <w:rsid w:val="007D0EF0"/>
    <w:rsid w:val="007D2C19"/>
    <w:rsid w:val="007D2DC4"/>
    <w:rsid w:val="007D40B7"/>
    <w:rsid w:val="007D5CA6"/>
    <w:rsid w:val="007E6619"/>
    <w:rsid w:val="007F24F1"/>
    <w:rsid w:val="007F273C"/>
    <w:rsid w:val="007F323F"/>
    <w:rsid w:val="007F57E4"/>
    <w:rsid w:val="007F6FC1"/>
    <w:rsid w:val="008020BC"/>
    <w:rsid w:val="00802B15"/>
    <w:rsid w:val="00802B3F"/>
    <w:rsid w:val="008046A4"/>
    <w:rsid w:val="00804F7A"/>
    <w:rsid w:val="00814569"/>
    <w:rsid w:val="00815E85"/>
    <w:rsid w:val="00823218"/>
    <w:rsid w:val="00823A94"/>
    <w:rsid w:val="00826A6D"/>
    <w:rsid w:val="00830812"/>
    <w:rsid w:val="00830B6E"/>
    <w:rsid w:val="008311A3"/>
    <w:rsid w:val="008364B6"/>
    <w:rsid w:val="008378A8"/>
    <w:rsid w:val="00840441"/>
    <w:rsid w:val="00840F60"/>
    <w:rsid w:val="0084122D"/>
    <w:rsid w:val="00841DBF"/>
    <w:rsid w:val="00843001"/>
    <w:rsid w:val="00846857"/>
    <w:rsid w:val="00846AA3"/>
    <w:rsid w:val="0085059A"/>
    <w:rsid w:val="00851154"/>
    <w:rsid w:val="0085296C"/>
    <w:rsid w:val="00853EFA"/>
    <w:rsid w:val="00854571"/>
    <w:rsid w:val="00857429"/>
    <w:rsid w:val="00861DDF"/>
    <w:rsid w:val="0086404D"/>
    <w:rsid w:val="00867F0A"/>
    <w:rsid w:val="00870FA7"/>
    <w:rsid w:val="008722CA"/>
    <w:rsid w:val="00876558"/>
    <w:rsid w:val="008765B3"/>
    <w:rsid w:val="00876D10"/>
    <w:rsid w:val="00881DF7"/>
    <w:rsid w:val="008839A3"/>
    <w:rsid w:val="00883AF6"/>
    <w:rsid w:val="00885793"/>
    <w:rsid w:val="00885B72"/>
    <w:rsid w:val="00886505"/>
    <w:rsid w:val="008945EF"/>
    <w:rsid w:val="00894751"/>
    <w:rsid w:val="008A2AA5"/>
    <w:rsid w:val="008A509D"/>
    <w:rsid w:val="008A65E0"/>
    <w:rsid w:val="008A6DAF"/>
    <w:rsid w:val="008B1045"/>
    <w:rsid w:val="008B323A"/>
    <w:rsid w:val="008B422A"/>
    <w:rsid w:val="008B482B"/>
    <w:rsid w:val="008B564F"/>
    <w:rsid w:val="008B61F1"/>
    <w:rsid w:val="008C030C"/>
    <w:rsid w:val="008C19AC"/>
    <w:rsid w:val="008C2F57"/>
    <w:rsid w:val="008C6615"/>
    <w:rsid w:val="008D22A7"/>
    <w:rsid w:val="008D3E16"/>
    <w:rsid w:val="008E0793"/>
    <w:rsid w:val="008E3551"/>
    <w:rsid w:val="008E521F"/>
    <w:rsid w:val="008E65F5"/>
    <w:rsid w:val="008F22F6"/>
    <w:rsid w:val="008F23A1"/>
    <w:rsid w:val="008F2862"/>
    <w:rsid w:val="008F5442"/>
    <w:rsid w:val="008F5F9F"/>
    <w:rsid w:val="008F60C8"/>
    <w:rsid w:val="009055B7"/>
    <w:rsid w:val="009067C0"/>
    <w:rsid w:val="00907038"/>
    <w:rsid w:val="009131AB"/>
    <w:rsid w:val="0091595F"/>
    <w:rsid w:val="0091601A"/>
    <w:rsid w:val="0091793A"/>
    <w:rsid w:val="00920ADA"/>
    <w:rsid w:val="009247B7"/>
    <w:rsid w:val="0092586B"/>
    <w:rsid w:val="0092622B"/>
    <w:rsid w:val="00930F46"/>
    <w:rsid w:val="00941162"/>
    <w:rsid w:val="009413C7"/>
    <w:rsid w:val="00941573"/>
    <w:rsid w:val="00941C2A"/>
    <w:rsid w:val="0094464D"/>
    <w:rsid w:val="00946D08"/>
    <w:rsid w:val="00947B7E"/>
    <w:rsid w:val="00952F5D"/>
    <w:rsid w:val="009530A2"/>
    <w:rsid w:val="00954843"/>
    <w:rsid w:val="00954B24"/>
    <w:rsid w:val="00956105"/>
    <w:rsid w:val="00962B5C"/>
    <w:rsid w:val="0096355D"/>
    <w:rsid w:val="0096387B"/>
    <w:rsid w:val="0096624D"/>
    <w:rsid w:val="009717A6"/>
    <w:rsid w:val="00972316"/>
    <w:rsid w:val="00976C2A"/>
    <w:rsid w:val="009827E6"/>
    <w:rsid w:val="009830AA"/>
    <w:rsid w:val="0098636D"/>
    <w:rsid w:val="00987776"/>
    <w:rsid w:val="00987C4B"/>
    <w:rsid w:val="00987D7B"/>
    <w:rsid w:val="00995169"/>
    <w:rsid w:val="009A40C6"/>
    <w:rsid w:val="009A609B"/>
    <w:rsid w:val="009A7F05"/>
    <w:rsid w:val="009B2647"/>
    <w:rsid w:val="009B3A17"/>
    <w:rsid w:val="009B3AD8"/>
    <w:rsid w:val="009B48E9"/>
    <w:rsid w:val="009B66A5"/>
    <w:rsid w:val="009C07D3"/>
    <w:rsid w:val="009C15CA"/>
    <w:rsid w:val="009C27EC"/>
    <w:rsid w:val="009C2C2A"/>
    <w:rsid w:val="009D2742"/>
    <w:rsid w:val="009D281B"/>
    <w:rsid w:val="009D61D2"/>
    <w:rsid w:val="009E001D"/>
    <w:rsid w:val="009E1260"/>
    <w:rsid w:val="009E444E"/>
    <w:rsid w:val="009E5ADE"/>
    <w:rsid w:val="009E5F31"/>
    <w:rsid w:val="009F2A12"/>
    <w:rsid w:val="009F36D2"/>
    <w:rsid w:val="009F4B08"/>
    <w:rsid w:val="00A03D14"/>
    <w:rsid w:val="00A04F1D"/>
    <w:rsid w:val="00A0522F"/>
    <w:rsid w:val="00A05B52"/>
    <w:rsid w:val="00A1172B"/>
    <w:rsid w:val="00A14070"/>
    <w:rsid w:val="00A14697"/>
    <w:rsid w:val="00A16526"/>
    <w:rsid w:val="00A17967"/>
    <w:rsid w:val="00A205E7"/>
    <w:rsid w:val="00A214C3"/>
    <w:rsid w:val="00A301AF"/>
    <w:rsid w:val="00A34346"/>
    <w:rsid w:val="00A41806"/>
    <w:rsid w:val="00A41F03"/>
    <w:rsid w:val="00A444A7"/>
    <w:rsid w:val="00A46375"/>
    <w:rsid w:val="00A5080A"/>
    <w:rsid w:val="00A509A7"/>
    <w:rsid w:val="00A516B1"/>
    <w:rsid w:val="00A51AE0"/>
    <w:rsid w:val="00A547AD"/>
    <w:rsid w:val="00A62DDC"/>
    <w:rsid w:val="00A65DC1"/>
    <w:rsid w:val="00A66B7B"/>
    <w:rsid w:val="00A67592"/>
    <w:rsid w:val="00A7474E"/>
    <w:rsid w:val="00A75B42"/>
    <w:rsid w:val="00A7749A"/>
    <w:rsid w:val="00A77BAD"/>
    <w:rsid w:val="00A8050D"/>
    <w:rsid w:val="00A832CF"/>
    <w:rsid w:val="00A85274"/>
    <w:rsid w:val="00A9087F"/>
    <w:rsid w:val="00A93E7A"/>
    <w:rsid w:val="00A951F8"/>
    <w:rsid w:val="00A95433"/>
    <w:rsid w:val="00A96CF2"/>
    <w:rsid w:val="00AA1607"/>
    <w:rsid w:val="00AA1D24"/>
    <w:rsid w:val="00AA3279"/>
    <w:rsid w:val="00AA6AE5"/>
    <w:rsid w:val="00AA7F8F"/>
    <w:rsid w:val="00AB1A00"/>
    <w:rsid w:val="00AB1B55"/>
    <w:rsid w:val="00AB2C6F"/>
    <w:rsid w:val="00AB6950"/>
    <w:rsid w:val="00AD125C"/>
    <w:rsid w:val="00AD6094"/>
    <w:rsid w:val="00AE3F3C"/>
    <w:rsid w:val="00AE6E09"/>
    <w:rsid w:val="00AE7021"/>
    <w:rsid w:val="00AF3E30"/>
    <w:rsid w:val="00AF61D7"/>
    <w:rsid w:val="00B07EB5"/>
    <w:rsid w:val="00B12D53"/>
    <w:rsid w:val="00B13189"/>
    <w:rsid w:val="00B13B8D"/>
    <w:rsid w:val="00B1667D"/>
    <w:rsid w:val="00B16D49"/>
    <w:rsid w:val="00B17925"/>
    <w:rsid w:val="00B17A8E"/>
    <w:rsid w:val="00B21EC3"/>
    <w:rsid w:val="00B232A3"/>
    <w:rsid w:val="00B235B1"/>
    <w:rsid w:val="00B3015A"/>
    <w:rsid w:val="00B3187C"/>
    <w:rsid w:val="00B32166"/>
    <w:rsid w:val="00B33E85"/>
    <w:rsid w:val="00B370FB"/>
    <w:rsid w:val="00B416D1"/>
    <w:rsid w:val="00B4637F"/>
    <w:rsid w:val="00B465EB"/>
    <w:rsid w:val="00B5008E"/>
    <w:rsid w:val="00B56066"/>
    <w:rsid w:val="00B60BA3"/>
    <w:rsid w:val="00B610BD"/>
    <w:rsid w:val="00B6257C"/>
    <w:rsid w:val="00B628FA"/>
    <w:rsid w:val="00B70013"/>
    <w:rsid w:val="00B72B3F"/>
    <w:rsid w:val="00B77B38"/>
    <w:rsid w:val="00B80115"/>
    <w:rsid w:val="00B81237"/>
    <w:rsid w:val="00B86F53"/>
    <w:rsid w:val="00B8714F"/>
    <w:rsid w:val="00B873E7"/>
    <w:rsid w:val="00B90C16"/>
    <w:rsid w:val="00B90F80"/>
    <w:rsid w:val="00B93B42"/>
    <w:rsid w:val="00B95934"/>
    <w:rsid w:val="00B96307"/>
    <w:rsid w:val="00B97743"/>
    <w:rsid w:val="00BA260A"/>
    <w:rsid w:val="00BA5461"/>
    <w:rsid w:val="00BA5D31"/>
    <w:rsid w:val="00BA6428"/>
    <w:rsid w:val="00BB06DF"/>
    <w:rsid w:val="00BB1FBA"/>
    <w:rsid w:val="00BB3D47"/>
    <w:rsid w:val="00BB4302"/>
    <w:rsid w:val="00BB575C"/>
    <w:rsid w:val="00BB6117"/>
    <w:rsid w:val="00BB76E4"/>
    <w:rsid w:val="00BC1E5C"/>
    <w:rsid w:val="00BC66AC"/>
    <w:rsid w:val="00BD18FF"/>
    <w:rsid w:val="00BD30C3"/>
    <w:rsid w:val="00BD3B87"/>
    <w:rsid w:val="00BD480C"/>
    <w:rsid w:val="00BD6DAE"/>
    <w:rsid w:val="00BD76AC"/>
    <w:rsid w:val="00BE2362"/>
    <w:rsid w:val="00BE450E"/>
    <w:rsid w:val="00BE7582"/>
    <w:rsid w:val="00BE7BBD"/>
    <w:rsid w:val="00BF0F7A"/>
    <w:rsid w:val="00BF3622"/>
    <w:rsid w:val="00C01729"/>
    <w:rsid w:val="00C03963"/>
    <w:rsid w:val="00C04BBD"/>
    <w:rsid w:val="00C05421"/>
    <w:rsid w:val="00C05D9A"/>
    <w:rsid w:val="00C06C28"/>
    <w:rsid w:val="00C120CF"/>
    <w:rsid w:val="00C136A5"/>
    <w:rsid w:val="00C1444A"/>
    <w:rsid w:val="00C145C9"/>
    <w:rsid w:val="00C17C94"/>
    <w:rsid w:val="00C21CF0"/>
    <w:rsid w:val="00C22B05"/>
    <w:rsid w:val="00C23E1C"/>
    <w:rsid w:val="00C24DE1"/>
    <w:rsid w:val="00C24EC0"/>
    <w:rsid w:val="00C262B6"/>
    <w:rsid w:val="00C26671"/>
    <w:rsid w:val="00C33255"/>
    <w:rsid w:val="00C35E1E"/>
    <w:rsid w:val="00C4027F"/>
    <w:rsid w:val="00C42C63"/>
    <w:rsid w:val="00C42EB3"/>
    <w:rsid w:val="00C44769"/>
    <w:rsid w:val="00C450BD"/>
    <w:rsid w:val="00C45A9E"/>
    <w:rsid w:val="00C45DF9"/>
    <w:rsid w:val="00C50A49"/>
    <w:rsid w:val="00C50E38"/>
    <w:rsid w:val="00C609C8"/>
    <w:rsid w:val="00C63CCB"/>
    <w:rsid w:val="00C668EF"/>
    <w:rsid w:val="00C700BC"/>
    <w:rsid w:val="00C7032A"/>
    <w:rsid w:val="00C73739"/>
    <w:rsid w:val="00C8000F"/>
    <w:rsid w:val="00C92893"/>
    <w:rsid w:val="00C9342F"/>
    <w:rsid w:val="00C93C63"/>
    <w:rsid w:val="00CA1AD8"/>
    <w:rsid w:val="00CA2C41"/>
    <w:rsid w:val="00CA4800"/>
    <w:rsid w:val="00CA5EB3"/>
    <w:rsid w:val="00CB6988"/>
    <w:rsid w:val="00CB7595"/>
    <w:rsid w:val="00CC0403"/>
    <w:rsid w:val="00CC5C12"/>
    <w:rsid w:val="00CD16DC"/>
    <w:rsid w:val="00CD4572"/>
    <w:rsid w:val="00CD4A96"/>
    <w:rsid w:val="00CD4CF8"/>
    <w:rsid w:val="00CD59C0"/>
    <w:rsid w:val="00CD6197"/>
    <w:rsid w:val="00CD68A8"/>
    <w:rsid w:val="00CE3404"/>
    <w:rsid w:val="00CE788A"/>
    <w:rsid w:val="00CF2C0F"/>
    <w:rsid w:val="00CF444A"/>
    <w:rsid w:val="00CF55D0"/>
    <w:rsid w:val="00CF580A"/>
    <w:rsid w:val="00CF61FC"/>
    <w:rsid w:val="00CF730D"/>
    <w:rsid w:val="00D00C3E"/>
    <w:rsid w:val="00D01872"/>
    <w:rsid w:val="00D03450"/>
    <w:rsid w:val="00D03FE3"/>
    <w:rsid w:val="00D1189C"/>
    <w:rsid w:val="00D1761B"/>
    <w:rsid w:val="00D22D45"/>
    <w:rsid w:val="00D253AF"/>
    <w:rsid w:val="00D26F8F"/>
    <w:rsid w:val="00D27F75"/>
    <w:rsid w:val="00D30B61"/>
    <w:rsid w:val="00D35376"/>
    <w:rsid w:val="00D35451"/>
    <w:rsid w:val="00D36BA3"/>
    <w:rsid w:val="00D431C3"/>
    <w:rsid w:val="00D4438C"/>
    <w:rsid w:val="00D460DD"/>
    <w:rsid w:val="00D47EB2"/>
    <w:rsid w:val="00D517C2"/>
    <w:rsid w:val="00D51E0A"/>
    <w:rsid w:val="00D54360"/>
    <w:rsid w:val="00D54D8B"/>
    <w:rsid w:val="00D6262A"/>
    <w:rsid w:val="00D71B83"/>
    <w:rsid w:val="00D761F4"/>
    <w:rsid w:val="00D804E3"/>
    <w:rsid w:val="00D8110E"/>
    <w:rsid w:val="00D8186D"/>
    <w:rsid w:val="00D81ADF"/>
    <w:rsid w:val="00D83888"/>
    <w:rsid w:val="00D8564E"/>
    <w:rsid w:val="00D85D9C"/>
    <w:rsid w:val="00D86D28"/>
    <w:rsid w:val="00D90141"/>
    <w:rsid w:val="00D924E0"/>
    <w:rsid w:val="00D96B34"/>
    <w:rsid w:val="00DA2261"/>
    <w:rsid w:val="00DA4F84"/>
    <w:rsid w:val="00DA588C"/>
    <w:rsid w:val="00DB01F9"/>
    <w:rsid w:val="00DB0867"/>
    <w:rsid w:val="00DB221A"/>
    <w:rsid w:val="00DB4E3D"/>
    <w:rsid w:val="00DB6368"/>
    <w:rsid w:val="00DB6DB2"/>
    <w:rsid w:val="00DC27CB"/>
    <w:rsid w:val="00DC3602"/>
    <w:rsid w:val="00DC4081"/>
    <w:rsid w:val="00DC469B"/>
    <w:rsid w:val="00DD0EA3"/>
    <w:rsid w:val="00DD12B5"/>
    <w:rsid w:val="00DD2C02"/>
    <w:rsid w:val="00DD56FB"/>
    <w:rsid w:val="00DD5BA7"/>
    <w:rsid w:val="00DD5EAD"/>
    <w:rsid w:val="00DD6EA3"/>
    <w:rsid w:val="00DE112F"/>
    <w:rsid w:val="00DE5915"/>
    <w:rsid w:val="00DE5926"/>
    <w:rsid w:val="00DE64F8"/>
    <w:rsid w:val="00DF187C"/>
    <w:rsid w:val="00DF2883"/>
    <w:rsid w:val="00DF3685"/>
    <w:rsid w:val="00E001D3"/>
    <w:rsid w:val="00E0028B"/>
    <w:rsid w:val="00E00BB6"/>
    <w:rsid w:val="00E00F23"/>
    <w:rsid w:val="00E026C8"/>
    <w:rsid w:val="00E03EE8"/>
    <w:rsid w:val="00E06D60"/>
    <w:rsid w:val="00E07055"/>
    <w:rsid w:val="00E12850"/>
    <w:rsid w:val="00E14D96"/>
    <w:rsid w:val="00E16B60"/>
    <w:rsid w:val="00E1768D"/>
    <w:rsid w:val="00E17BD2"/>
    <w:rsid w:val="00E244A6"/>
    <w:rsid w:val="00E24B53"/>
    <w:rsid w:val="00E263C8"/>
    <w:rsid w:val="00E31B7D"/>
    <w:rsid w:val="00E33FB5"/>
    <w:rsid w:val="00E34FD4"/>
    <w:rsid w:val="00E37087"/>
    <w:rsid w:val="00E41731"/>
    <w:rsid w:val="00E425BC"/>
    <w:rsid w:val="00E4455C"/>
    <w:rsid w:val="00E46170"/>
    <w:rsid w:val="00E527E8"/>
    <w:rsid w:val="00E5462F"/>
    <w:rsid w:val="00E55C4F"/>
    <w:rsid w:val="00E61F45"/>
    <w:rsid w:val="00E62723"/>
    <w:rsid w:val="00E653BC"/>
    <w:rsid w:val="00E65EED"/>
    <w:rsid w:val="00E7321D"/>
    <w:rsid w:val="00E74ECB"/>
    <w:rsid w:val="00E80C3F"/>
    <w:rsid w:val="00E829AA"/>
    <w:rsid w:val="00E82EA7"/>
    <w:rsid w:val="00E83470"/>
    <w:rsid w:val="00E85267"/>
    <w:rsid w:val="00E85572"/>
    <w:rsid w:val="00E86789"/>
    <w:rsid w:val="00E86BB2"/>
    <w:rsid w:val="00E94703"/>
    <w:rsid w:val="00E94C8E"/>
    <w:rsid w:val="00E94E8C"/>
    <w:rsid w:val="00E959F4"/>
    <w:rsid w:val="00E963D6"/>
    <w:rsid w:val="00E964B7"/>
    <w:rsid w:val="00E965F9"/>
    <w:rsid w:val="00EA623E"/>
    <w:rsid w:val="00EA7586"/>
    <w:rsid w:val="00EA7EFE"/>
    <w:rsid w:val="00EB1717"/>
    <w:rsid w:val="00EB7671"/>
    <w:rsid w:val="00EB7E8E"/>
    <w:rsid w:val="00EC3DE9"/>
    <w:rsid w:val="00EC629C"/>
    <w:rsid w:val="00ED0059"/>
    <w:rsid w:val="00ED102C"/>
    <w:rsid w:val="00ED7324"/>
    <w:rsid w:val="00EE048F"/>
    <w:rsid w:val="00EE0AA1"/>
    <w:rsid w:val="00EE2776"/>
    <w:rsid w:val="00EE3B44"/>
    <w:rsid w:val="00EE44F4"/>
    <w:rsid w:val="00EF06C7"/>
    <w:rsid w:val="00EF0FA3"/>
    <w:rsid w:val="00EF5431"/>
    <w:rsid w:val="00F0010C"/>
    <w:rsid w:val="00F040B0"/>
    <w:rsid w:val="00F04933"/>
    <w:rsid w:val="00F04A72"/>
    <w:rsid w:val="00F04CBB"/>
    <w:rsid w:val="00F10061"/>
    <w:rsid w:val="00F1099C"/>
    <w:rsid w:val="00F11634"/>
    <w:rsid w:val="00F120F9"/>
    <w:rsid w:val="00F20AE4"/>
    <w:rsid w:val="00F20BFF"/>
    <w:rsid w:val="00F224BE"/>
    <w:rsid w:val="00F25D68"/>
    <w:rsid w:val="00F26938"/>
    <w:rsid w:val="00F305BE"/>
    <w:rsid w:val="00F31F08"/>
    <w:rsid w:val="00F32D7F"/>
    <w:rsid w:val="00F37BD4"/>
    <w:rsid w:val="00F4031F"/>
    <w:rsid w:val="00F40CD4"/>
    <w:rsid w:val="00F420E0"/>
    <w:rsid w:val="00F44A39"/>
    <w:rsid w:val="00F44F76"/>
    <w:rsid w:val="00F470CF"/>
    <w:rsid w:val="00F52A25"/>
    <w:rsid w:val="00F52AFB"/>
    <w:rsid w:val="00F535B0"/>
    <w:rsid w:val="00F5393A"/>
    <w:rsid w:val="00F54E99"/>
    <w:rsid w:val="00F55365"/>
    <w:rsid w:val="00F55583"/>
    <w:rsid w:val="00F5728C"/>
    <w:rsid w:val="00F579E3"/>
    <w:rsid w:val="00F613EB"/>
    <w:rsid w:val="00F64364"/>
    <w:rsid w:val="00F651A8"/>
    <w:rsid w:val="00F67AC7"/>
    <w:rsid w:val="00F76A82"/>
    <w:rsid w:val="00F8370D"/>
    <w:rsid w:val="00F850F5"/>
    <w:rsid w:val="00F867D5"/>
    <w:rsid w:val="00F87E73"/>
    <w:rsid w:val="00F92113"/>
    <w:rsid w:val="00F9678D"/>
    <w:rsid w:val="00F979DC"/>
    <w:rsid w:val="00FA1FF0"/>
    <w:rsid w:val="00FA6F2C"/>
    <w:rsid w:val="00FB006A"/>
    <w:rsid w:val="00FB13C9"/>
    <w:rsid w:val="00FB2053"/>
    <w:rsid w:val="00FB7789"/>
    <w:rsid w:val="00FC04CC"/>
    <w:rsid w:val="00FC6F7F"/>
    <w:rsid w:val="00FC6FE2"/>
    <w:rsid w:val="00FD365E"/>
    <w:rsid w:val="00FD40EE"/>
    <w:rsid w:val="00FD45D3"/>
    <w:rsid w:val="00FD7C00"/>
    <w:rsid w:val="00FE0213"/>
    <w:rsid w:val="00FE139B"/>
    <w:rsid w:val="00FE4E75"/>
    <w:rsid w:val="00FF1408"/>
    <w:rsid w:val="00FF18D8"/>
    <w:rsid w:val="00FF3DC1"/>
    <w:rsid w:val="00FF6EDF"/>
    <w:rsid w:val="00FF71F3"/>
    <w:rsid w:val="00FF7758"/>
    <w:rsid w:val="12D36887"/>
    <w:rsid w:val="728C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717F7"/>
  <w15:docId w15:val="{3A4D95A0-EA90-4524-B463-9C13E7F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E3"/>
  </w:style>
  <w:style w:type="paragraph" w:styleId="Footer">
    <w:name w:val="footer"/>
    <w:basedOn w:val="Normal"/>
    <w:link w:val="FooterChar"/>
    <w:uiPriority w:val="99"/>
    <w:unhideWhenUsed/>
    <w:rsid w:val="00D8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E3"/>
  </w:style>
  <w:style w:type="paragraph" w:styleId="BalloonText">
    <w:name w:val="Balloon Text"/>
    <w:basedOn w:val="Normal"/>
    <w:link w:val="BalloonTextChar"/>
    <w:uiPriority w:val="99"/>
    <w:semiHidden/>
    <w:unhideWhenUsed/>
    <w:rsid w:val="00D8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"/>
    <w:basedOn w:val="Normal"/>
    <w:link w:val="ListParagraphChar"/>
    <w:uiPriority w:val="34"/>
    <w:unhideWhenUsed/>
    <w:qFormat/>
    <w:rsid w:val="00A95433"/>
    <w:pPr>
      <w:spacing w:after="0" w:line="240" w:lineRule="auto"/>
      <w:ind w:left="720"/>
      <w:contextualSpacing/>
    </w:pPr>
    <w:rPr>
      <w:rFonts w:ascii="Garamond" w:eastAsia="Times New Roman" w:hAnsi="Garamond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603146"/>
    <w:pPr>
      <w:spacing w:before="240" w:after="0" w:line="240" w:lineRule="auto"/>
      <w:ind w:firstLine="720"/>
    </w:pPr>
    <w:rPr>
      <w:rFonts w:ascii="Garamond" w:eastAsia="Times New Roman" w:hAnsi="Garamond"/>
      <w:szCs w:val="20"/>
      <w:lang w:val="en-US"/>
    </w:rPr>
  </w:style>
  <w:style w:type="character" w:customStyle="1" w:styleId="BodyTextChar">
    <w:name w:val="Body Text Char"/>
    <w:link w:val="BodyText"/>
    <w:rsid w:val="00603146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16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1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66"/>
    <w:rPr>
      <w:b/>
      <w:bCs/>
      <w:lang w:eastAsia="en-US"/>
    </w:rPr>
  </w:style>
  <w:style w:type="character" w:customStyle="1" w:styleId="cit-first-element2">
    <w:name w:val="cit-first-element2"/>
    <w:basedOn w:val="DefaultParagraphFont"/>
    <w:rsid w:val="00C44769"/>
    <w:rPr>
      <w:vanish w:val="0"/>
      <w:webHidden w:val="0"/>
      <w:specVanish w:val="0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basedOn w:val="DefaultParagraphFont"/>
    <w:link w:val="ListParagraph"/>
    <w:uiPriority w:val="34"/>
    <w:locked/>
    <w:rsid w:val="00587B07"/>
    <w:rPr>
      <w:rFonts w:ascii="Garamond" w:eastAsia="Times New Roman" w:hAnsi="Garamond"/>
      <w:sz w:val="22"/>
      <w:lang w:val="en-US" w:eastAsia="en-US"/>
    </w:rPr>
  </w:style>
  <w:style w:type="character" w:customStyle="1" w:styleId="normaltextrun">
    <w:name w:val="normaltextrun"/>
    <w:basedOn w:val="DefaultParagraphFont"/>
    <w:rsid w:val="00587B07"/>
  </w:style>
  <w:style w:type="character" w:styleId="FollowedHyperlink">
    <w:name w:val="FollowedHyperlink"/>
    <w:basedOn w:val="DefaultParagraphFont"/>
    <w:uiPriority w:val="99"/>
    <w:semiHidden/>
    <w:unhideWhenUsed/>
    <w:rsid w:val="00802B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02B3F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D81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8110E"/>
  </w:style>
  <w:style w:type="paragraph" w:styleId="NormalWeb">
    <w:name w:val="Normal (Web)"/>
    <w:basedOn w:val="Normal"/>
    <w:uiPriority w:val="99"/>
    <w:semiHidden/>
    <w:unhideWhenUsed/>
    <w:rsid w:val="00F52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4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115D"/>
    <w:rPr>
      <w:b/>
      <w:bCs/>
    </w:rPr>
  </w:style>
  <w:style w:type="paragraph" w:styleId="Revision">
    <w:name w:val="Revision"/>
    <w:hidden/>
    <w:uiPriority w:val="99"/>
    <w:semiHidden/>
    <w:rsid w:val="009415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0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9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0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ritchell@wakefiel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F4CA7C14437479995EAA770335DCE" ma:contentTypeVersion="13" ma:contentTypeDescription="Create a new document." ma:contentTypeScope="" ma:versionID="67f9dcc4d18364f1cf5118aa7e204201">
  <xsd:schema xmlns:xsd="http://www.w3.org/2001/XMLSchema" xmlns:xs="http://www.w3.org/2001/XMLSchema" xmlns:p="http://schemas.microsoft.com/office/2006/metadata/properties" xmlns:ns2="d41b62fd-bf8e-4f17-933b-db77cf465f11" xmlns:ns3="62bb4253-adef-4e5f-9ab9-7a6ca20d2351" targetNamespace="http://schemas.microsoft.com/office/2006/metadata/properties" ma:root="true" ma:fieldsID="9a617d07b5eea4abee0b3746991cd7ed" ns2:_="" ns3:_="">
    <xsd:import namespace="d41b62fd-bf8e-4f17-933b-db77cf465f11"/>
    <xsd:import namespace="62bb4253-adef-4e5f-9ab9-7a6ca20d2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62fd-bf8e-4f17-933b-db77cf465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4253-adef-4e5f-9ab9-7a6ca20d2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b62fd-bf8e-4f17-933b-db77cf465f11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792D8C-57BE-4013-8FE8-4112F90BD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62fd-bf8e-4f17-933b-db77cf465f11"/>
    <ds:schemaRef ds:uri="62bb4253-adef-4e5f-9ab9-7a6ca20d2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39628-234E-4C52-807D-DEDF47D49B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3B934-767F-4292-BAA5-BD98556C6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2A374-0D72-4E0C-84EC-81F8C0520B0D}">
  <ds:schemaRefs>
    <ds:schemaRef ds:uri="http://schemas.microsoft.com/office/2006/metadata/properties"/>
    <ds:schemaRef ds:uri="http://schemas.microsoft.com/office/infopath/2007/PartnerControls"/>
    <ds:schemaRef ds:uri="d41b62fd-bf8e-4f17-933b-db77cf465f11"/>
  </ds:schemaRefs>
</ds:datastoreItem>
</file>

<file path=customXml/itemProps5.xml><?xml version="1.0" encoding="utf-8"?>
<ds:datastoreItem xmlns:ds="http://schemas.openxmlformats.org/officeDocument/2006/customXml" ds:itemID="{E33A80B7-0F35-49E5-9D68-DEF45634AB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 Highlight Report</vt:lpstr>
    </vt:vector>
  </TitlesOfParts>
  <Company>Wakefield MDC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 Highlight Report</dc:title>
  <dc:creator>Ibbetson, Katie</dc:creator>
  <cp:lastModifiedBy>Killey, Julie</cp:lastModifiedBy>
  <cp:revision>2</cp:revision>
  <cp:lastPrinted>2017-11-22T11:35:00Z</cp:lastPrinted>
  <dcterms:created xsi:type="dcterms:W3CDTF">2023-12-14T20:30:00Z</dcterms:created>
  <dcterms:modified xsi:type="dcterms:W3CDTF">2023-12-14T20:30:00Z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TaxHTField0">
    <vt:lpwstr>ICT|c84cea89-30d3-4e7e-89cd-f4be2fa42ae5</vt:lpwstr>
  </property>
  <property fmtid="{D5CDD505-2E9C-101B-9397-08002B2CF9AE}" pid="3" name="ClassificationTaxHTField0">
    <vt:lpwstr>Information and communication technology|c296f59d-cd00-4f3d-bf9a-a0da8e3c5fd2</vt:lpwstr>
  </property>
  <property fmtid="{D5CDD505-2E9C-101B-9397-08002B2CF9AE}" pid="4" name="TaxCatchAll">
    <vt:lpwstr>2;#Information and communication technology|c296f59d-cd00-4f3d-bf9a-a0da8e3c5fd2;#1;#ICT|c84cea89-30d3-4e7e-89cd-f4be2fa42ae5</vt:lpwstr>
  </property>
  <property fmtid="{D5CDD505-2E9C-101B-9397-08002B2CF9AE}" pid="5" name="Classification">
    <vt:lpwstr>2;#Information and communication technology|c296f59d-cd00-4f3d-bf9a-a0da8e3c5fd2</vt:lpwstr>
  </property>
  <property fmtid="{D5CDD505-2E9C-101B-9397-08002B2CF9AE}" pid="6" name="Team">
    <vt:lpwstr>1;#ICT|c84cea89-30d3-4e7e-89cd-f4be2fa42ae5</vt:lpwstr>
  </property>
  <property fmtid="{D5CDD505-2E9C-101B-9397-08002B2CF9AE}" pid="7" name="ContentTypeId">
    <vt:lpwstr>0x010100747F4CA7C14437479995EAA770335DCE</vt:lpwstr>
  </property>
  <property fmtid="{D5CDD505-2E9C-101B-9397-08002B2CF9AE}" pid="8" name="MediaServiceImageTags">
    <vt:lpwstr/>
  </property>
</Properties>
</file>